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bookmarkStart w:id="0" w:name="_GoBack"/>
            <w:bookmarkEnd w:id="0"/>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Nowej Soli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I półrocze 2023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Sprawozdanie należy przekazać adresatom w terminie:</w:t>
            </w:r>
          </w:p>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 xml:space="preserve">1. do 9 dnia kalendarzowego po każdym kwartale z danymi narastającymi od początku roku do końca kwartału </w:t>
            </w:r>
          </w:p>
          <w:p w:rsidR="003E4080" w:rsidRPr="006C015F" w:rsidRDefault="008E4C94" w:rsidP="008E4C94">
            <w:pPr>
              <w:ind w:left="239"/>
              <w:rPr>
                <w:rFonts w:ascii="Arial" w:hAnsi="Arial" w:cs="Arial"/>
                <w:sz w:val="12"/>
              </w:rPr>
            </w:pPr>
            <w:r w:rsidRPr="008E4C94">
              <w:rPr>
                <w:rFonts w:ascii="Arial" w:hAnsi="Arial" w:cs="Arial"/>
                <w:bCs/>
                <w:sz w:val="16"/>
                <w:szCs w:val="16"/>
              </w:rPr>
              <w:t>2. do 14 dnia kalendarzowego po każdym kwartale z danymi narastającymi od początku roku do końca kwartału</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Zielonogórski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Poznańska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541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766"/>
        <w:gridCol w:w="567"/>
        <w:gridCol w:w="2126"/>
        <w:gridCol w:w="1843"/>
        <w:gridCol w:w="1843"/>
        <w:gridCol w:w="2268"/>
      </w:tblGrid>
      <w:tr w:rsidR="00907753" w:rsidRPr="00907753" w:rsidTr="00C55EBF">
        <w:trPr>
          <w:cantSplit/>
          <w:trHeight w:hRule="exact" w:val="397"/>
        </w:trPr>
        <w:tc>
          <w:tcPr>
            <w:tcW w:w="676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567"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2268"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5B4DE8">
        <w:trPr>
          <w:cantSplit/>
        </w:trPr>
        <w:tc>
          <w:tcPr>
            <w:tcW w:w="6766" w:type="dxa"/>
            <w:tcBorders>
              <w:top w:val="single" w:sz="4" w:space="0" w:color="auto"/>
              <w:left w:val="single" w:sz="4" w:space="0" w:color="auto"/>
              <w:bottom w:val="single" w:sz="12"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56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212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2268"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8E4C94" w:rsidRPr="00907753" w:rsidTr="005B4DE8">
        <w:trPr>
          <w:cantSplit/>
          <w:trHeight w:hRule="exact" w:val="261"/>
        </w:trPr>
        <w:tc>
          <w:tcPr>
            <w:tcW w:w="6766" w:type="dxa"/>
            <w:tcBorders>
              <w:top w:val="single" w:sz="12" w:space="0" w:color="auto"/>
              <w:left w:val="single" w:sz="12" w:space="0" w:color="auto"/>
              <w:bottom w:val="single" w:sz="8" w:space="0" w:color="auto"/>
              <w:right w:val="single" w:sz="4" w:space="0" w:color="auto"/>
            </w:tcBorders>
          </w:tcPr>
          <w:p w:rsidR="008E4C94" w:rsidRPr="005B4DE8" w:rsidRDefault="008E4C94" w:rsidP="008E4C94">
            <w:pPr>
              <w:rPr>
                <w:b/>
                <w:bCs/>
                <w:sz w:val="16"/>
                <w:szCs w:val="16"/>
              </w:rPr>
            </w:pPr>
            <w:r w:rsidRPr="005B4DE8">
              <w:rPr>
                <w:b/>
                <w:bCs/>
                <w:sz w:val="16"/>
                <w:szCs w:val="16"/>
              </w:rPr>
              <w:t>Ogółem ( w.02 + w.03)</w:t>
            </w:r>
          </w:p>
        </w:tc>
        <w:tc>
          <w:tcPr>
            <w:tcW w:w="567" w:type="dxa"/>
            <w:tcBorders>
              <w:top w:val="single" w:sz="18" w:space="0" w:color="auto"/>
              <w:left w:val="single" w:sz="18" w:space="0" w:color="auto"/>
              <w:bottom w:val="single" w:sz="8" w:space="0" w:color="auto"/>
              <w:right w:val="single" w:sz="8" w:space="0" w:color="auto"/>
            </w:tcBorders>
            <w:vAlign w:val="center"/>
          </w:tcPr>
          <w:p w:rsidR="008E4C94" w:rsidRPr="00907753" w:rsidRDefault="008E4C94" w:rsidP="008E4C94">
            <w:pPr>
              <w:jc w:val="center"/>
              <w:rPr>
                <w:rFonts w:ascii="Arial" w:hAnsi="Arial" w:cs="Arial"/>
                <w:sz w:val="12"/>
                <w:szCs w:val="12"/>
              </w:rPr>
            </w:pPr>
            <w:r w:rsidRPr="00907753">
              <w:rPr>
                <w:rFonts w:ascii="Arial" w:hAnsi="Arial" w:cs="Arial"/>
                <w:sz w:val="12"/>
                <w:szCs w:val="12"/>
              </w:rPr>
              <w:t>01</w:t>
            </w:r>
          </w:p>
        </w:tc>
        <w:tc>
          <w:tcPr>
            <w:tcW w:w="2126"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48</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61</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57</w:t>
            </w:r>
          </w:p>
        </w:tc>
        <w:tc>
          <w:tcPr>
            <w:tcW w:w="2268" w:type="dxa"/>
            <w:tcBorders>
              <w:top w:val="single" w:sz="18" w:space="0" w:color="auto"/>
              <w:left w:val="single" w:sz="8" w:space="0" w:color="auto"/>
              <w:bottom w:val="single" w:sz="8" w:space="0" w:color="auto"/>
              <w:right w:val="single" w:sz="1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52</w:t>
            </w:r>
          </w:p>
        </w:tc>
      </w:tr>
      <w:tr w:rsidR="00C55EBF" w:rsidRPr="00907753" w:rsidTr="00C55EBF">
        <w:trPr>
          <w:cantSplit/>
          <w:trHeight w:hRule="exact" w:val="284"/>
        </w:trPr>
        <w:tc>
          <w:tcPr>
            <w:tcW w:w="6766" w:type="dxa"/>
            <w:tcBorders>
              <w:top w:val="single" w:sz="8" w:space="0" w:color="auto"/>
              <w:left w:val="single" w:sz="12" w:space="0" w:color="auto"/>
              <w:bottom w:val="single" w:sz="8"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ubezpieczeń społecznych – ogółem (dz.1.1.1, w.01 + dz.1.1.1.1, w.01)</w:t>
            </w:r>
          </w:p>
        </w:tc>
        <w:tc>
          <w:tcPr>
            <w:tcW w:w="567" w:type="dxa"/>
            <w:tcBorders>
              <w:top w:val="single" w:sz="8" w:space="0" w:color="auto"/>
              <w:left w:val="single" w:sz="18" w:space="0" w:color="auto"/>
              <w:bottom w:val="single" w:sz="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02</w:t>
            </w:r>
          </w:p>
        </w:tc>
        <w:tc>
          <w:tcPr>
            <w:tcW w:w="2126"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2268" w:type="dxa"/>
            <w:tcBorders>
              <w:top w:val="single" w:sz="8" w:space="0" w:color="auto"/>
              <w:left w:val="single" w:sz="8" w:space="0" w:color="auto"/>
              <w:bottom w:val="single" w:sz="8" w:space="0" w:color="auto"/>
              <w:right w:val="single" w:sz="18" w:space="0" w:color="auto"/>
            </w:tcBorders>
            <w:vAlign w:val="center"/>
          </w:tcPr>
          <w:p w:rsidR="00C55EBF" w:rsidRDefault="00C55EBF" w:rsidP="00C55EBF">
            <w:pPr>
              <w:jc w:val="right"/>
              <w:rPr>
                <w:rFonts w:ascii="Arial" w:hAnsi="Arial" w:cs="Arial"/>
                <w:color w:val="000000"/>
                <w:sz w:val="14"/>
                <w:szCs w:val="14"/>
              </w:rPr>
            </w:pPr>
          </w:p>
        </w:tc>
      </w:tr>
      <w:tr w:rsidR="00C55EBF" w:rsidRPr="00907753" w:rsidTr="00C55EBF">
        <w:trPr>
          <w:cantSplit/>
          <w:trHeight w:hRule="exact" w:val="284"/>
        </w:trPr>
        <w:tc>
          <w:tcPr>
            <w:tcW w:w="6766" w:type="dxa"/>
            <w:tcBorders>
              <w:top w:val="single" w:sz="8" w:space="0" w:color="auto"/>
              <w:left w:val="single" w:sz="12" w:space="0" w:color="auto"/>
              <w:bottom w:val="single" w:sz="12"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prawa pracy – ogółem (dz.1.1.2, w.01 + dz.1.1.1.2, w.01)</w:t>
            </w:r>
          </w:p>
        </w:tc>
        <w:tc>
          <w:tcPr>
            <w:tcW w:w="567" w:type="dxa"/>
            <w:tcBorders>
              <w:top w:val="single" w:sz="8" w:space="0" w:color="auto"/>
              <w:left w:val="single" w:sz="18" w:space="0" w:color="auto"/>
              <w:bottom w:val="single" w:sz="1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03</w:t>
            </w:r>
          </w:p>
        </w:tc>
        <w:tc>
          <w:tcPr>
            <w:tcW w:w="2126"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48</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61</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57</w:t>
            </w:r>
          </w:p>
        </w:tc>
        <w:tc>
          <w:tcPr>
            <w:tcW w:w="2268" w:type="dxa"/>
            <w:tcBorders>
              <w:top w:val="single" w:sz="8" w:space="0" w:color="auto"/>
              <w:left w:val="single" w:sz="8" w:space="0" w:color="auto"/>
              <w:bottom w:val="single" w:sz="18" w:space="0" w:color="auto"/>
              <w:right w:val="single" w:sz="1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52</w:t>
            </w:r>
          </w:p>
        </w:tc>
      </w:tr>
    </w:tbl>
    <w:p w:rsidR="008C5992" w:rsidRPr="00C55EBF" w:rsidRDefault="008C5992" w:rsidP="00907753">
      <w:pPr>
        <w:pStyle w:val="Nagwek4"/>
        <w:rPr>
          <w:rFonts w:ascii="Arial" w:hAnsi="Arial" w:cs="Arial"/>
          <w:sz w:val="2"/>
          <w:szCs w:val="2"/>
        </w:rPr>
      </w:pP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r w:rsidR="00C55EBF" w:rsidRPr="00C55EBF">
        <w:rPr>
          <w:rFonts w:ascii="Arial" w:hAnsi="Arial" w:cs="Arial"/>
        </w:rPr>
        <w:t>z wyłączeniem zażaleniowych</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 xml:space="preserve">(w. 02, 15 , </w:t>
            </w:r>
            <w:r w:rsidR="00914705">
              <w:rPr>
                <w:rFonts w:ascii="Arial" w:hAnsi="Arial" w:cs="Arial"/>
                <w:sz w:val="12"/>
                <w:szCs w:val="12"/>
              </w:rPr>
              <w:t>2</w:t>
            </w:r>
            <w:r w:rsidR="00F471B9">
              <w:rPr>
                <w:rFonts w:ascii="Arial" w:hAnsi="Arial" w:cs="Arial"/>
                <w:sz w:val="12"/>
                <w:szCs w:val="12"/>
              </w:rPr>
              <w:t>5</w:t>
            </w:r>
            <w:r w:rsidR="00914705">
              <w:rPr>
                <w:rFonts w:ascii="Arial" w:hAnsi="Arial" w:cs="Arial"/>
                <w:sz w:val="12"/>
                <w:szCs w:val="12"/>
              </w:rPr>
              <w:t xml:space="preserve">, </w:t>
            </w:r>
            <w:r w:rsidRPr="006C015F">
              <w:rPr>
                <w:rFonts w:ascii="Arial" w:hAnsi="Arial" w:cs="Arial"/>
                <w:sz w:val="12"/>
                <w:szCs w:val="12"/>
              </w:rPr>
              <w:t>2</w:t>
            </w:r>
            <w:r w:rsidR="00F471B9">
              <w:rPr>
                <w:rFonts w:ascii="Arial" w:hAnsi="Arial" w:cs="Arial"/>
                <w:sz w:val="12"/>
                <w:szCs w:val="12"/>
              </w:rPr>
              <w:t>6</w:t>
            </w:r>
            <w:r w:rsidRPr="006C015F">
              <w:rPr>
                <w:rFonts w:ascii="Arial" w:hAnsi="Arial" w:cs="Arial"/>
                <w:sz w:val="12"/>
                <w:szCs w:val="12"/>
              </w:rPr>
              <w:t>)</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w:t>
            </w:r>
            <w:r w:rsidR="00C55EBF">
              <w:rPr>
                <w:rFonts w:ascii="Arial" w:eastAsia="Arial Unicode MS" w:hAnsi="Arial" w:cs="Arial"/>
                <w:b/>
                <w:bCs/>
                <w:sz w:val="14"/>
                <w:szCs w:val="20"/>
              </w:rPr>
              <w:t>c</w:t>
            </w:r>
            <w:r w:rsidRPr="008C27F8">
              <w:rPr>
                <w:rFonts w:ascii="Arial" w:eastAsia="Arial Unicode MS" w:hAnsi="Arial" w:cs="Arial"/>
                <w:b/>
                <w:bCs/>
                <w:sz w:val="14"/>
                <w:szCs w:val="20"/>
              </w:rPr>
              <w:t>.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14772">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w:t>
      </w:r>
      <w:r w:rsidR="00C55EBF" w:rsidRPr="00C55EBF">
        <w:rPr>
          <w:rFonts w:ascii="Arial" w:hAnsi="Arial" w:cs="Arial"/>
        </w:rPr>
        <w:t xml:space="preserve">z wyłączeniem zażaleniowych </w:t>
      </w:r>
      <w:r w:rsidR="000F5AE1" w:rsidRPr="006C015F">
        <w:rPr>
          <w:rFonts w:ascii="Arial" w:hAnsi="Arial" w:cs="Arial"/>
        </w:rPr>
        <w:t>(dok.)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39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w:t>
            </w:r>
            <w:r w:rsidR="00D45BAD">
              <w:rPr>
                <w:rFonts w:ascii="Arial" w:hAnsi="Arial" w:cs="Arial"/>
                <w:w w:val="90"/>
                <w:sz w:val="14"/>
              </w:rPr>
              <w:t>1+23 do 24</w:t>
            </w:r>
            <w:r w:rsidRPr="006C015F">
              <w:rPr>
                <w:rFonts w:ascii="Arial" w:hAnsi="Arial" w:cs="Arial"/>
                <w:w w:val="90"/>
                <w:sz w:val="14"/>
              </w:rPr>
              <w:t>)</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1867">
        <w:trPr>
          <w:cantSplit/>
          <w:trHeight w:val="169"/>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r w:rsidR="00C21867" w:rsidRPr="00C21867">
              <w:rPr>
                <w:rFonts w:ascii="Arial" w:hAnsi="Arial" w:cs="Arial"/>
                <w:sz w:val="12"/>
                <w:szCs w:val="12"/>
              </w:rPr>
              <w:t xml:space="preserve"> - ogółem</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D45BAD" w:rsidRPr="006C015F" w:rsidTr="00926A2C">
        <w:trPr>
          <w:cantSplit/>
          <w:trHeight w:hRule="exact" w:val="227"/>
        </w:trPr>
        <w:tc>
          <w:tcPr>
            <w:tcW w:w="2042" w:type="dxa"/>
            <w:tcBorders>
              <w:left w:val="single" w:sz="8" w:space="0" w:color="auto"/>
              <w:right w:val="single" w:sz="4" w:space="0" w:color="auto"/>
            </w:tcBorders>
            <w:vAlign w:val="center"/>
          </w:tcPr>
          <w:p w:rsidR="00D45BAD" w:rsidRPr="00D45BAD" w:rsidRDefault="00D45BAD" w:rsidP="00D45BAD">
            <w:pPr>
              <w:rPr>
                <w:rFonts w:ascii="Arial" w:hAnsi="Arial" w:cs="Arial"/>
                <w:sz w:val="12"/>
                <w:szCs w:val="12"/>
              </w:rPr>
            </w:pPr>
            <w:r w:rsidRPr="00D45BAD">
              <w:rPr>
                <w:rFonts w:ascii="Arial" w:hAnsi="Arial" w:cs="Arial"/>
                <w:sz w:val="12"/>
                <w:szCs w:val="12"/>
              </w:rPr>
              <w:t>O wyłączenie sędziego – ogółem</w:t>
            </w:r>
          </w:p>
        </w:tc>
        <w:tc>
          <w:tcPr>
            <w:tcW w:w="363" w:type="dxa"/>
            <w:tcBorders>
              <w:left w:val="single" w:sz="4" w:space="0" w:color="auto"/>
              <w:bottom w:val="single" w:sz="4" w:space="0" w:color="auto"/>
              <w:right w:val="single" w:sz="4" w:space="0" w:color="auto"/>
            </w:tcBorders>
            <w:vAlign w:val="center"/>
          </w:tcPr>
          <w:p w:rsidR="00D45BAD" w:rsidRPr="006C015F" w:rsidRDefault="00D45BAD" w:rsidP="00D45BAD">
            <w:pPr>
              <w:jc w:val="center"/>
              <w:rPr>
                <w:rFonts w:ascii="Arial" w:hAnsi="Arial" w:cs="Arial"/>
                <w:sz w:val="11"/>
                <w:szCs w:val="11"/>
              </w:rPr>
            </w:pPr>
            <w:r>
              <w:rPr>
                <w:rFonts w:ascii="Arial" w:hAnsi="Arial" w:cs="Arial"/>
                <w:sz w:val="11"/>
                <w:szCs w:val="11"/>
              </w:rPr>
              <w:t>109w</w:t>
            </w:r>
          </w:p>
        </w:tc>
        <w:tc>
          <w:tcPr>
            <w:tcW w:w="307" w:type="dxa"/>
            <w:tcBorders>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hRule="exact" w:val="307"/>
        </w:trPr>
        <w:tc>
          <w:tcPr>
            <w:tcW w:w="2042" w:type="dxa"/>
            <w:tcBorders>
              <w:left w:val="single" w:sz="8" w:space="0" w:color="auto"/>
              <w:right w:val="single" w:sz="4" w:space="0" w:color="auto"/>
            </w:tcBorders>
            <w:vAlign w:val="center"/>
          </w:tcPr>
          <w:p w:rsidR="00D45BAD" w:rsidRPr="00D45BAD" w:rsidRDefault="00D45BAD" w:rsidP="00D45BAD">
            <w:pPr>
              <w:rPr>
                <w:rFonts w:ascii="Arial" w:hAnsi="Arial" w:cs="Arial"/>
                <w:noProof/>
                <w:sz w:val="12"/>
                <w:szCs w:val="12"/>
              </w:rPr>
            </w:pPr>
            <w:r w:rsidRPr="00D45BAD">
              <w:rPr>
                <w:rFonts w:ascii="Arial" w:hAnsi="Arial" w:cs="Arial"/>
                <w:sz w:val="12"/>
                <w:szCs w:val="12"/>
              </w:rPr>
              <w:t xml:space="preserve">    w tym o wyłączenie sędziego na podstawie art. 42a u.s.p</w:t>
            </w:r>
          </w:p>
        </w:tc>
        <w:tc>
          <w:tcPr>
            <w:tcW w:w="363" w:type="dxa"/>
            <w:tcBorders>
              <w:left w:val="single" w:sz="4" w:space="0" w:color="auto"/>
              <w:bottom w:val="single" w:sz="4" w:space="0" w:color="auto"/>
              <w:right w:val="single" w:sz="4" w:space="0" w:color="auto"/>
            </w:tcBorders>
            <w:vAlign w:val="center"/>
          </w:tcPr>
          <w:p w:rsidR="00D45BAD" w:rsidRPr="006C015F" w:rsidRDefault="00D45BAD" w:rsidP="00D45BAD">
            <w:pPr>
              <w:jc w:val="center"/>
              <w:rPr>
                <w:rFonts w:ascii="Arial" w:hAnsi="Arial" w:cs="Arial"/>
                <w:noProof/>
                <w:sz w:val="11"/>
                <w:szCs w:val="11"/>
              </w:rPr>
            </w:pPr>
            <w:r w:rsidRPr="006C015F">
              <w:rPr>
                <w:rFonts w:ascii="Arial" w:hAnsi="Arial" w:cs="Arial"/>
                <w:noProof/>
                <w:sz w:val="11"/>
                <w:szCs w:val="11"/>
              </w:rPr>
              <w:t>-</w:t>
            </w:r>
            <w:r>
              <w:rPr>
                <w:rFonts w:ascii="Arial" w:hAnsi="Arial" w:cs="Arial"/>
                <w:noProof/>
                <w:sz w:val="11"/>
                <w:szCs w:val="11"/>
              </w:rPr>
              <w:t>109usp</w:t>
            </w:r>
          </w:p>
        </w:tc>
        <w:tc>
          <w:tcPr>
            <w:tcW w:w="307" w:type="dxa"/>
            <w:tcBorders>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val="580"/>
        </w:trPr>
        <w:tc>
          <w:tcPr>
            <w:tcW w:w="2042" w:type="dxa"/>
            <w:tcBorders>
              <w:left w:val="single" w:sz="8" w:space="0" w:color="auto"/>
              <w:right w:val="single" w:sz="4" w:space="0" w:color="auto"/>
            </w:tcBorders>
            <w:vAlign w:val="center"/>
          </w:tcPr>
          <w:p w:rsidR="00D45BAD" w:rsidRPr="00D45BAD" w:rsidRDefault="00D45BAD" w:rsidP="00D45BAD">
            <w:pPr>
              <w:pStyle w:val="Nagwek7"/>
              <w:tabs>
                <w:tab w:val="clear" w:pos="624"/>
              </w:tabs>
              <w:spacing w:after="0" w:line="240" w:lineRule="auto"/>
              <w:rPr>
                <w:rFonts w:cs="Arial"/>
                <w:b w:val="0"/>
                <w:bCs/>
                <w:szCs w:val="24"/>
              </w:rPr>
            </w:pPr>
            <w:r w:rsidRPr="00D45BAD">
              <w:rPr>
                <w:rFonts w:cs="Arial"/>
                <w:b w:val="0"/>
                <w:bCs/>
                <w:sz w:val="12"/>
                <w:szCs w:val="12"/>
              </w:rPr>
              <w:t>O zwolnienie od kosztów sądowych i/lub ustanowienie radcy prawnego, adwokata</w:t>
            </w:r>
          </w:p>
        </w:tc>
        <w:tc>
          <w:tcPr>
            <w:tcW w:w="363" w:type="dxa"/>
            <w:tcBorders>
              <w:top w:val="single" w:sz="4" w:space="0" w:color="auto"/>
              <w:left w:val="single" w:sz="4" w:space="0" w:color="auto"/>
              <w:bottom w:val="single" w:sz="4" w:space="0" w:color="auto"/>
              <w:right w:val="single" w:sz="4" w:space="0" w:color="auto"/>
            </w:tcBorders>
            <w:vAlign w:val="center"/>
          </w:tcPr>
          <w:p w:rsidR="00D45BAD" w:rsidRPr="006C015F" w:rsidRDefault="00D45BAD" w:rsidP="00D45BAD">
            <w:pPr>
              <w:pStyle w:val="Nagwek7"/>
              <w:tabs>
                <w:tab w:val="clear" w:pos="624"/>
              </w:tabs>
              <w:spacing w:after="0" w:line="240" w:lineRule="auto"/>
              <w:jc w:val="center"/>
              <w:rPr>
                <w:rFonts w:cs="Arial"/>
                <w:sz w:val="11"/>
                <w:szCs w:val="11"/>
              </w:rPr>
            </w:pPr>
            <w:r>
              <w:rPr>
                <w:rFonts w:cs="Arial"/>
                <w:sz w:val="11"/>
                <w:szCs w:val="11"/>
              </w:rPr>
              <w:t>105</w:t>
            </w:r>
          </w:p>
        </w:tc>
        <w:tc>
          <w:tcPr>
            <w:tcW w:w="307" w:type="dxa"/>
            <w:tcBorders>
              <w:top w:val="single" w:sz="4" w:space="0" w:color="auto"/>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23</w:t>
            </w:r>
          </w:p>
        </w:tc>
        <w:tc>
          <w:tcPr>
            <w:tcW w:w="700" w:type="dxa"/>
            <w:tcBorders>
              <w:top w:val="single" w:sz="4" w:space="0" w:color="auto"/>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hRule="exact" w:val="397"/>
        </w:trPr>
        <w:tc>
          <w:tcPr>
            <w:tcW w:w="2042" w:type="dxa"/>
            <w:tcBorders>
              <w:left w:val="single" w:sz="8" w:space="0" w:color="auto"/>
              <w:bottom w:val="single" w:sz="12" w:space="0" w:color="auto"/>
              <w:right w:val="single" w:sz="4" w:space="0" w:color="auto"/>
            </w:tcBorders>
            <w:vAlign w:val="center"/>
          </w:tcPr>
          <w:p w:rsidR="00D45BAD" w:rsidRPr="00D45BAD" w:rsidRDefault="00D45BAD" w:rsidP="00D45BAD">
            <w:pPr>
              <w:pStyle w:val="Nagwek7"/>
              <w:tabs>
                <w:tab w:val="clear" w:pos="624"/>
              </w:tabs>
              <w:spacing w:after="0" w:line="240" w:lineRule="auto"/>
              <w:rPr>
                <w:rFonts w:cs="Arial"/>
                <w:b w:val="0"/>
                <w:bCs/>
                <w:szCs w:val="24"/>
              </w:rPr>
            </w:pPr>
            <w:r w:rsidRPr="00D45BAD">
              <w:rPr>
                <w:rFonts w:cs="Arial"/>
                <w:b w:val="0"/>
                <w:bCs/>
                <w:sz w:val="12"/>
                <w:szCs w:val="12"/>
              </w:rPr>
              <w:t>Inne bez symbolu i o symbolu wyżej niewymienionym</w:t>
            </w:r>
          </w:p>
        </w:tc>
        <w:tc>
          <w:tcPr>
            <w:tcW w:w="363" w:type="dxa"/>
            <w:tcBorders>
              <w:top w:val="single" w:sz="4" w:space="0" w:color="auto"/>
              <w:left w:val="single" w:sz="4" w:space="0" w:color="auto"/>
              <w:bottom w:val="single" w:sz="12" w:space="0" w:color="auto"/>
              <w:right w:val="single" w:sz="4" w:space="0" w:color="auto"/>
            </w:tcBorders>
            <w:vAlign w:val="center"/>
          </w:tcPr>
          <w:p w:rsidR="00D45BAD" w:rsidRPr="006C015F" w:rsidRDefault="00D45BAD" w:rsidP="00D45BAD">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4" w:space="0" w:color="auto"/>
              <w:left w:val="single" w:sz="4" w:space="0" w:color="auto"/>
              <w:bottom w:val="single" w:sz="12"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w:t>
            </w:r>
            <w:r>
              <w:rPr>
                <w:rFonts w:ascii="Arial" w:hAnsi="Arial" w:cs="Arial"/>
                <w:sz w:val="11"/>
                <w:szCs w:val="11"/>
              </w:rPr>
              <w:t>4</w:t>
            </w:r>
          </w:p>
        </w:tc>
        <w:tc>
          <w:tcPr>
            <w:tcW w:w="700" w:type="dxa"/>
            <w:tcBorders>
              <w:top w:val="single" w:sz="4" w:space="0" w:color="auto"/>
              <w:left w:val="single" w:sz="18"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4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93"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92"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7D6AD8" w:rsidRPr="006C015F" w:rsidTr="00D45BAD">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7D6AD8" w:rsidRPr="00855039" w:rsidRDefault="007D6AD8" w:rsidP="007D6AD8">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7D6AD8" w:rsidRPr="006C015F" w:rsidRDefault="007D6AD8" w:rsidP="007D6AD8">
            <w:pPr>
              <w:pStyle w:val="Nagwek7"/>
              <w:tabs>
                <w:tab w:val="clear" w:pos="624"/>
              </w:tabs>
              <w:spacing w:after="0" w:line="240" w:lineRule="auto"/>
              <w:jc w:val="center"/>
              <w:rPr>
                <w:rFonts w:cs="Arial"/>
                <w:sz w:val="11"/>
                <w:szCs w:val="11"/>
              </w:rPr>
            </w:pPr>
            <w:r>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7D6AD8" w:rsidRPr="006C015F" w:rsidRDefault="007D6AD8" w:rsidP="007D6AD8">
            <w:pPr>
              <w:jc w:val="center"/>
              <w:rPr>
                <w:rFonts w:ascii="Arial" w:hAnsi="Arial" w:cs="Arial"/>
                <w:sz w:val="11"/>
                <w:szCs w:val="11"/>
              </w:rPr>
            </w:pPr>
            <w:r>
              <w:rPr>
                <w:rFonts w:ascii="Arial" w:hAnsi="Arial" w:cs="Arial"/>
                <w:sz w:val="11"/>
                <w:szCs w:val="11"/>
              </w:rPr>
              <w:t>25</w:t>
            </w:r>
          </w:p>
        </w:tc>
        <w:tc>
          <w:tcPr>
            <w:tcW w:w="700" w:type="dxa"/>
            <w:tcBorders>
              <w:top w:val="single" w:sz="12" w:space="0" w:color="auto"/>
              <w:left w:val="single" w:sz="18"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7D6AD8" w:rsidRDefault="00926A2C" w:rsidP="007D6AD8">
            <w:pPr>
              <w:jc w:val="right"/>
              <w:rPr>
                <w:rFonts w:ascii="Arial" w:hAnsi="Arial" w:cs="Arial"/>
                <w:color w:val="000000"/>
                <w:sz w:val="14"/>
                <w:szCs w:val="14"/>
              </w:rPr>
            </w:pPr>
            <w:r>
              <w:rPr>
                <w:rFonts w:ascii="Arial" w:hAnsi="Arial" w:cs="Arial"/>
                <w:color w:val="000000"/>
                <w:sz w:val="14"/>
                <w:szCs w:val="14"/>
              </w:rPr>
              <w:t>a)</w:t>
            </w: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7D6AD8" w:rsidRDefault="007D6AD8" w:rsidP="007D6AD8">
            <w:pPr>
              <w:jc w:val="right"/>
              <w:rPr>
                <w:rFonts w:ascii="Arial" w:hAnsi="Arial" w:cs="Arial"/>
                <w:color w:val="000000"/>
                <w:sz w:val="14"/>
                <w:szCs w:val="14"/>
              </w:rPr>
            </w:pPr>
          </w:p>
        </w:tc>
      </w:tr>
      <w:tr w:rsidR="007D6AD8" w:rsidRPr="006C015F" w:rsidTr="00855039">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7D6AD8" w:rsidRPr="00855039" w:rsidRDefault="007D6AD8" w:rsidP="007D6AD8">
            <w:pPr>
              <w:pStyle w:val="Nagwek7"/>
              <w:tabs>
                <w:tab w:val="clear" w:pos="624"/>
              </w:tabs>
              <w:spacing w:after="0" w:line="240" w:lineRule="auto"/>
              <w:rPr>
                <w:rFonts w:cs="Arial"/>
                <w:szCs w:val="24"/>
              </w:rPr>
            </w:pPr>
            <w:r w:rsidRPr="00855039">
              <w:rPr>
                <w:rFonts w:cs="Arial"/>
                <w:szCs w:val="24"/>
              </w:rPr>
              <w:t>WSNc (skarga nadzwyczajna)</w:t>
            </w:r>
          </w:p>
        </w:tc>
        <w:tc>
          <w:tcPr>
            <w:tcW w:w="363" w:type="dxa"/>
            <w:tcBorders>
              <w:top w:val="single" w:sz="12" w:space="0" w:color="auto"/>
              <w:left w:val="single" w:sz="4" w:space="0" w:color="auto"/>
              <w:bottom w:val="single" w:sz="12" w:space="0" w:color="auto"/>
              <w:right w:val="single" w:sz="4" w:space="0" w:color="auto"/>
            </w:tcBorders>
            <w:vAlign w:val="center"/>
          </w:tcPr>
          <w:p w:rsidR="007D6AD8" w:rsidRPr="006C015F" w:rsidRDefault="007D6AD8" w:rsidP="007D6AD8">
            <w:pPr>
              <w:pStyle w:val="Nagwek7"/>
              <w:tabs>
                <w:tab w:val="clear" w:pos="624"/>
              </w:tabs>
              <w:spacing w:after="0" w:line="240" w:lineRule="auto"/>
              <w:jc w:val="center"/>
              <w:rPr>
                <w:rFonts w:cs="Arial"/>
                <w:sz w:val="11"/>
                <w:szCs w:val="11"/>
              </w:rPr>
            </w:pPr>
            <w:r>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7D6AD8" w:rsidRPr="006C015F" w:rsidRDefault="007D6AD8" w:rsidP="007D6AD8">
            <w:pPr>
              <w:jc w:val="center"/>
              <w:rPr>
                <w:rFonts w:ascii="Arial" w:hAnsi="Arial" w:cs="Arial"/>
                <w:sz w:val="11"/>
                <w:szCs w:val="11"/>
              </w:rPr>
            </w:pPr>
            <w:r>
              <w:rPr>
                <w:rFonts w:ascii="Arial" w:hAnsi="Arial" w:cs="Arial"/>
                <w:sz w:val="11"/>
                <w:szCs w:val="11"/>
              </w:rPr>
              <w:t>26</w:t>
            </w:r>
          </w:p>
        </w:tc>
        <w:tc>
          <w:tcPr>
            <w:tcW w:w="700" w:type="dxa"/>
            <w:tcBorders>
              <w:top w:val="single" w:sz="12" w:space="0" w:color="auto"/>
              <w:left w:val="single" w:sz="18"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7D6AD8" w:rsidRDefault="00926A2C" w:rsidP="007D6AD8">
            <w:pPr>
              <w:jc w:val="right"/>
              <w:rPr>
                <w:rFonts w:ascii="Arial" w:hAnsi="Arial" w:cs="Arial"/>
                <w:color w:val="000000"/>
                <w:sz w:val="14"/>
                <w:szCs w:val="14"/>
              </w:rPr>
            </w:pPr>
            <w:r>
              <w:rPr>
                <w:rFonts w:ascii="Arial" w:hAnsi="Arial" w:cs="Arial"/>
                <w:color w:val="000000"/>
                <w:sz w:val="14"/>
                <w:szCs w:val="14"/>
              </w:rPr>
              <w:t>b)</w:t>
            </w: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7D6AD8" w:rsidRDefault="007D6AD8" w:rsidP="007D6AD8">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C55EBF" w:rsidRDefault="008D3FCC" w:rsidP="00FC2506">
      <w:pPr>
        <w:ind w:left="-56"/>
        <w:rPr>
          <w:rFonts w:ascii="Arial" w:hAnsi="Arial" w:cs="Arial"/>
          <w:b/>
          <w:sz w:val="18"/>
          <w:szCs w:val="18"/>
        </w:rPr>
      </w:pPr>
      <w:r w:rsidRPr="006C015F">
        <w:rPr>
          <w:rFonts w:ascii="Arial" w:hAnsi="Arial" w:cs="Arial"/>
          <w:b/>
          <w:sz w:val="18"/>
          <w:szCs w:val="18"/>
        </w:rPr>
        <w:t xml:space="preserve">   </w:t>
      </w:r>
    </w:p>
    <w:p w:rsidR="00C55EBF" w:rsidRPr="00C55EBF" w:rsidRDefault="008D3FCC" w:rsidP="00C55EBF">
      <w:pPr>
        <w:pStyle w:val="Nagwek9"/>
        <w:spacing w:before="40" w:after="40"/>
        <w:ind w:firstLine="195"/>
        <w:jc w:val="left"/>
        <w:rPr>
          <w:rFonts w:ascii="Arial" w:hAnsi="Arial" w:cs="Arial"/>
          <w:b/>
          <w:bCs/>
          <w:color w:val="auto"/>
          <w:sz w:val="24"/>
          <w:szCs w:val="24"/>
        </w:rPr>
      </w:pPr>
      <w:r w:rsidRPr="006C015F">
        <w:rPr>
          <w:rFonts w:ascii="Arial" w:hAnsi="Arial" w:cs="Arial"/>
          <w:b/>
          <w:sz w:val="18"/>
          <w:szCs w:val="18"/>
        </w:rPr>
        <w:t xml:space="preserve"> </w:t>
      </w:r>
      <w:r w:rsidR="00C55EBF" w:rsidRPr="00C55EBF">
        <w:rPr>
          <w:rFonts w:ascii="Arial" w:hAnsi="Arial" w:cs="Arial"/>
          <w:b/>
          <w:bCs/>
          <w:color w:val="auto"/>
          <w:sz w:val="24"/>
          <w:szCs w:val="24"/>
        </w:rPr>
        <w:t>Dział 1.1.1.1. Ewidencja spraw zażaleniowych z zakresu ubezpieczeń społecznych</w:t>
      </w:r>
    </w:p>
    <w:tbl>
      <w:tblPr>
        <w:tblW w:w="1446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C55EBF" w:rsidRPr="00C55EBF" w:rsidTr="00135F48">
        <w:trPr>
          <w:cantSplit/>
          <w:trHeight w:val="100"/>
          <w:tblHeader/>
        </w:trPr>
        <w:tc>
          <w:tcPr>
            <w:tcW w:w="1560" w:type="dxa"/>
            <w:vMerge w:val="restart"/>
            <w:shd w:val="clear" w:color="auto" w:fill="auto"/>
            <w:vAlign w:val="center"/>
          </w:tcPr>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SPRAWY</w:t>
            </w:r>
          </w:p>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 xml:space="preserve">wg repertoriów </w:t>
            </w:r>
          </w:p>
          <w:p w:rsidR="00C55EBF" w:rsidRPr="00C55EBF" w:rsidRDefault="00C55EBF" w:rsidP="00135F48">
            <w:pPr>
              <w:jc w:val="center"/>
              <w:rPr>
                <w:rFonts w:ascii="Arial" w:hAnsi="Arial" w:cs="Arial"/>
                <w:sz w:val="16"/>
                <w:szCs w:val="28"/>
              </w:rPr>
            </w:pPr>
            <w:r w:rsidRPr="00C55EBF">
              <w:rPr>
                <w:rFonts w:ascii="Arial" w:hAnsi="Arial" w:cs="Arial"/>
                <w:sz w:val="16"/>
                <w:szCs w:val="28"/>
              </w:rPr>
              <w:t>lub wykazów</w:t>
            </w:r>
          </w:p>
        </w:tc>
        <w:tc>
          <w:tcPr>
            <w:tcW w:w="425" w:type="dxa"/>
            <w:vMerge w:val="restart"/>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Lp.</w:t>
            </w:r>
          </w:p>
        </w:tc>
        <w:tc>
          <w:tcPr>
            <w:tcW w:w="992"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z ubiegłego roku</w:t>
            </w:r>
            <w:r w:rsidRPr="00C55EBF">
              <w:rPr>
                <w:rFonts w:ascii="Arial" w:hAnsi="Arial" w:cs="Arial"/>
                <w:bCs/>
                <w:sz w:val="16"/>
                <w:szCs w:val="28"/>
              </w:rPr>
              <w:t xml:space="preserve"> </w:t>
            </w:r>
          </w:p>
        </w:tc>
        <w:tc>
          <w:tcPr>
            <w:tcW w:w="99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WPŁYNĘŁO</w:t>
            </w:r>
          </w:p>
          <w:p w:rsidR="00C55EBF" w:rsidRPr="00C55EBF" w:rsidRDefault="00C55EBF" w:rsidP="00135F48">
            <w:pPr>
              <w:ind w:left="-40"/>
              <w:jc w:val="center"/>
              <w:rPr>
                <w:rFonts w:ascii="Arial" w:hAnsi="Arial" w:cs="Arial"/>
                <w:sz w:val="16"/>
                <w:szCs w:val="28"/>
              </w:rPr>
            </w:pPr>
            <w:r w:rsidRPr="00C55EBF">
              <w:rPr>
                <w:rFonts w:ascii="Arial" w:hAnsi="Arial" w:cs="Arial"/>
                <w:sz w:val="16"/>
                <w:szCs w:val="28"/>
              </w:rPr>
              <w:t>razem</w:t>
            </w:r>
          </w:p>
        </w:tc>
        <w:tc>
          <w:tcPr>
            <w:tcW w:w="7940" w:type="dxa"/>
            <w:gridSpan w:val="7"/>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ZAŁATWIONO</w:t>
            </w:r>
          </w:p>
        </w:tc>
        <w:tc>
          <w:tcPr>
            <w:tcW w:w="1275" w:type="dxa"/>
            <w:vMerge w:val="restart"/>
            <w:vAlign w:val="center"/>
          </w:tcPr>
          <w:p w:rsidR="00C55EBF" w:rsidRPr="00C55EBF" w:rsidRDefault="00C55EBF" w:rsidP="00135F48">
            <w:pPr>
              <w:ind w:left="-42"/>
              <w:jc w:val="center"/>
              <w:rPr>
                <w:rFonts w:ascii="Arial" w:hAnsi="Arial" w:cs="Arial"/>
                <w:sz w:val="16"/>
                <w:szCs w:val="28"/>
              </w:rPr>
            </w:pPr>
            <w:r w:rsidRPr="00C55EBF">
              <w:rPr>
                <w:rFonts w:ascii="Arial" w:hAnsi="Arial" w:cs="Arial"/>
                <w:bCs/>
                <w:sz w:val="16"/>
                <w:szCs w:val="28"/>
              </w:rPr>
              <w:t>Odroczono</w:t>
            </w:r>
          </w:p>
        </w:tc>
        <w:tc>
          <w:tcPr>
            <w:tcW w:w="1276"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na okres następny</w:t>
            </w:r>
          </w:p>
        </w:tc>
      </w:tr>
      <w:tr w:rsidR="00C55EBF" w:rsidRPr="00C55EBF" w:rsidTr="00135F48">
        <w:trPr>
          <w:cantSplit/>
          <w:trHeight w:val="15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razem</w:t>
            </w:r>
          </w:p>
        </w:tc>
        <w:tc>
          <w:tcPr>
            <w:tcW w:w="6807" w:type="dxa"/>
            <w:gridSpan w:val="6"/>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 tego</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2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ign w:val="center"/>
          </w:tcPr>
          <w:p w:rsidR="00C55EBF" w:rsidRPr="00C55EBF" w:rsidRDefault="00C55EBF" w:rsidP="00135F48">
            <w:pPr>
              <w:jc w:val="center"/>
              <w:rPr>
                <w:rFonts w:ascii="Arial" w:hAnsi="Arial" w:cs="Arial"/>
                <w:sz w:val="16"/>
                <w:szCs w:val="28"/>
              </w:rPr>
            </w:pPr>
          </w:p>
        </w:tc>
        <w:tc>
          <w:tcPr>
            <w:tcW w:w="1134" w:type="dxa"/>
            <w:vAlign w:val="center"/>
          </w:tcPr>
          <w:p w:rsidR="00C55EBF" w:rsidRPr="00C55EBF" w:rsidRDefault="00C55EBF" w:rsidP="00135F48">
            <w:pPr>
              <w:spacing w:line="160" w:lineRule="exact"/>
              <w:ind w:left="-34"/>
              <w:jc w:val="center"/>
              <w:rPr>
                <w:rFonts w:ascii="Arial" w:hAnsi="Arial" w:cs="Arial"/>
                <w:sz w:val="16"/>
                <w:szCs w:val="28"/>
              </w:rPr>
            </w:pPr>
            <w:r w:rsidRPr="00C55EBF">
              <w:rPr>
                <w:rFonts w:ascii="Arial" w:hAnsi="Arial" w:cs="Arial"/>
                <w:sz w:val="16"/>
                <w:szCs w:val="28"/>
              </w:rPr>
              <w:t>oddalono</w:t>
            </w:r>
          </w:p>
        </w:tc>
        <w:tc>
          <w:tcPr>
            <w:tcW w:w="1134" w:type="dxa"/>
            <w:vAlign w:val="center"/>
          </w:tcPr>
          <w:p w:rsidR="00C55EBF" w:rsidRPr="00C55EBF" w:rsidRDefault="00C55EBF" w:rsidP="00135F48">
            <w:pPr>
              <w:ind w:left="-42"/>
              <w:jc w:val="center"/>
              <w:rPr>
                <w:rFonts w:ascii="Arial" w:hAnsi="Arial" w:cs="Arial"/>
                <w:sz w:val="16"/>
                <w:szCs w:val="28"/>
              </w:rPr>
            </w:pPr>
            <w:r w:rsidRPr="00C55EBF">
              <w:rPr>
                <w:rFonts w:ascii="Arial" w:hAnsi="Arial" w:cs="Arial"/>
                <w:sz w:val="16"/>
                <w:szCs w:val="28"/>
              </w:rPr>
              <w:t>zmieniono</w:t>
            </w:r>
          </w:p>
        </w:tc>
        <w:tc>
          <w:tcPr>
            <w:tcW w:w="1134" w:type="dxa"/>
            <w:vAlign w:val="center"/>
          </w:tcPr>
          <w:p w:rsidR="00C55EBF" w:rsidRPr="00C55EBF" w:rsidRDefault="00C55EBF" w:rsidP="00135F48">
            <w:pPr>
              <w:spacing w:line="120" w:lineRule="exact"/>
              <w:jc w:val="center"/>
              <w:rPr>
                <w:rFonts w:ascii="Arial" w:hAnsi="Arial" w:cs="Arial"/>
                <w:sz w:val="16"/>
                <w:szCs w:val="28"/>
              </w:rPr>
            </w:pPr>
            <w:r w:rsidRPr="00C55EBF">
              <w:rPr>
                <w:rFonts w:ascii="Arial" w:hAnsi="Arial" w:cs="Arial"/>
                <w:sz w:val="16"/>
                <w:szCs w:val="28"/>
              </w:rPr>
              <w:t>uchylono</w:t>
            </w:r>
          </w:p>
        </w:tc>
        <w:tc>
          <w:tcPr>
            <w:tcW w:w="1134"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odrzucono</w:t>
            </w:r>
          </w:p>
        </w:tc>
        <w:tc>
          <w:tcPr>
            <w:tcW w:w="1135"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umorzono</w:t>
            </w:r>
          </w:p>
        </w:tc>
        <w:tc>
          <w:tcPr>
            <w:tcW w:w="1136" w:type="dxa"/>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inne załatwienia</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42"/>
          <w:tblHeader/>
        </w:trPr>
        <w:tc>
          <w:tcPr>
            <w:tcW w:w="1985" w:type="dxa"/>
            <w:gridSpan w:val="2"/>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0</w:t>
            </w:r>
          </w:p>
        </w:tc>
        <w:tc>
          <w:tcPr>
            <w:tcW w:w="992"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w:t>
            </w:r>
          </w:p>
        </w:tc>
        <w:tc>
          <w:tcPr>
            <w:tcW w:w="99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2</w:t>
            </w:r>
          </w:p>
        </w:tc>
        <w:tc>
          <w:tcPr>
            <w:tcW w:w="113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3</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4</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5</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6</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7</w:t>
            </w:r>
          </w:p>
        </w:tc>
        <w:tc>
          <w:tcPr>
            <w:tcW w:w="113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8</w:t>
            </w:r>
          </w:p>
        </w:tc>
        <w:tc>
          <w:tcPr>
            <w:tcW w:w="113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9</w:t>
            </w:r>
          </w:p>
        </w:tc>
        <w:tc>
          <w:tcPr>
            <w:tcW w:w="127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10</w:t>
            </w:r>
          </w:p>
        </w:tc>
        <w:tc>
          <w:tcPr>
            <w:tcW w:w="127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11</w:t>
            </w:r>
          </w:p>
        </w:tc>
      </w:tr>
      <w:tr w:rsidR="00180C34" w:rsidRPr="00C55EBF" w:rsidTr="00135F48">
        <w:trPr>
          <w:cantSplit/>
          <w:trHeight w:val="183"/>
        </w:trPr>
        <w:tc>
          <w:tcPr>
            <w:tcW w:w="1560" w:type="dxa"/>
            <w:tcBorders>
              <w:right w:val="single" w:sz="12" w:space="0" w:color="auto"/>
            </w:tcBorders>
            <w:vAlign w:val="center"/>
          </w:tcPr>
          <w:p w:rsidR="00180C34" w:rsidRPr="00C55EBF" w:rsidRDefault="00180C34" w:rsidP="00180C34">
            <w:pPr>
              <w:rPr>
                <w:rFonts w:ascii="Arial" w:hAnsi="Arial" w:cs="Arial"/>
                <w:sz w:val="16"/>
                <w:szCs w:val="28"/>
              </w:rPr>
            </w:pPr>
            <w:r w:rsidRPr="00C55EBF">
              <w:rPr>
                <w:rFonts w:ascii="Arial" w:hAnsi="Arial" w:cs="Arial"/>
                <w:b/>
                <w:bCs/>
                <w:sz w:val="16"/>
                <w:szCs w:val="28"/>
              </w:rPr>
              <w:t>Uz</w:t>
            </w:r>
          </w:p>
        </w:tc>
        <w:tc>
          <w:tcPr>
            <w:tcW w:w="425" w:type="dxa"/>
            <w:tcBorders>
              <w:top w:val="single" w:sz="12" w:space="0" w:color="auto"/>
              <w:left w:val="single" w:sz="12" w:space="0" w:color="auto"/>
              <w:bottom w:val="single" w:sz="12" w:space="0" w:color="auto"/>
            </w:tcBorders>
            <w:vAlign w:val="center"/>
          </w:tcPr>
          <w:p w:rsidR="00180C34" w:rsidRPr="00C55EBF" w:rsidRDefault="00180C34" w:rsidP="00180C34">
            <w:pPr>
              <w:jc w:val="center"/>
              <w:rPr>
                <w:rFonts w:ascii="Arial" w:hAnsi="Arial" w:cs="Arial"/>
                <w:sz w:val="16"/>
                <w:szCs w:val="28"/>
              </w:rPr>
            </w:pPr>
            <w:r w:rsidRPr="00C55EBF">
              <w:rPr>
                <w:rFonts w:ascii="Arial" w:hAnsi="Arial" w:cs="Arial"/>
                <w:sz w:val="16"/>
                <w:szCs w:val="28"/>
              </w:rPr>
              <w:t>01</w:t>
            </w:r>
          </w:p>
        </w:tc>
        <w:tc>
          <w:tcPr>
            <w:tcW w:w="992"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180C34" w:rsidRP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180C34" w:rsidRDefault="00180C34" w:rsidP="00180C34">
            <w:pPr>
              <w:jc w:val="right"/>
              <w:rPr>
                <w:rFonts w:ascii="Arial" w:hAnsi="Arial" w:cs="Arial"/>
                <w:color w:val="000000"/>
                <w:sz w:val="14"/>
                <w:szCs w:val="14"/>
              </w:rPr>
            </w:pPr>
          </w:p>
        </w:tc>
      </w:tr>
    </w:tbl>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7B2A87" w:rsidP="00FC2506">
      <w:pPr>
        <w:ind w:left="-56"/>
        <w:rPr>
          <w:rFonts w:ascii="Arial" w:hAnsi="Arial" w:cs="Arial"/>
          <w:sz w:val="16"/>
          <w:szCs w:val="16"/>
        </w:rPr>
      </w:pPr>
      <w:r>
        <w:rPr>
          <w:rFonts w:ascii="Arial" w:hAnsi="Arial" w:cs="Arial"/>
          <w:b/>
          <w:sz w:val="18"/>
          <w:szCs w:val="18"/>
        </w:rPr>
        <w:br w:type="page"/>
      </w:r>
      <w:r w:rsidR="00FF6116" w:rsidRPr="006C015F">
        <w:rPr>
          <w:rFonts w:ascii="Arial" w:hAnsi="Arial" w:cs="Arial"/>
          <w:b/>
          <w:sz w:val="18"/>
          <w:szCs w:val="18"/>
        </w:rPr>
        <w:lastRenderedPageBreak/>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w:t>
      </w:r>
      <w:r w:rsidR="00926A2C">
        <w:rPr>
          <w:rFonts w:ascii="Arial" w:hAnsi="Arial" w:cs="Arial"/>
          <w:b/>
          <w:sz w:val="16"/>
          <w:szCs w:val="16"/>
        </w:rPr>
        <w:t>5</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r w:rsidR="00855039">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855039" w:rsidRDefault="00855039" w:rsidP="007B2A87">
      <w:pPr>
        <w:pStyle w:val="Nagwek4"/>
        <w:tabs>
          <w:tab w:val="left" w:pos="6276"/>
        </w:tabs>
        <w:rPr>
          <w:rFonts w:ascii="Arial" w:hAnsi="Arial" w:cs="Arial"/>
          <w:sz w:val="2"/>
        </w:rPr>
      </w:pPr>
      <w:r>
        <w:rPr>
          <w:rFonts w:ascii="Arial" w:hAnsi="Arial" w:cs="Arial"/>
          <w:sz w:val="2"/>
        </w:rPr>
        <w:t xml:space="preserve">  </w:t>
      </w:r>
      <w:r w:rsidR="007B2A87">
        <w:rPr>
          <w:rFonts w:ascii="Arial" w:hAnsi="Arial" w:cs="Arial"/>
          <w:sz w:val="2"/>
        </w:rPr>
        <w:tab/>
      </w: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7B2A87" w:rsidRPr="007B2A87" w:rsidRDefault="007B2A87" w:rsidP="007B2A87">
      <w:pPr>
        <w:pStyle w:val="Nagwek4"/>
        <w:rPr>
          <w:rFonts w:ascii="Arial" w:hAnsi="Arial" w:cs="Arial"/>
          <w:sz w:val="2"/>
        </w:rPr>
      </w:pPr>
      <w:r w:rsidRPr="007B2A87">
        <w:rPr>
          <w:rFonts w:ascii="Arial" w:hAnsi="Arial" w:cs="Arial"/>
          <w:sz w:val="16"/>
          <w:szCs w:val="16"/>
        </w:rPr>
        <w:t>Dział 1.1.1.b.</w:t>
      </w:r>
      <w:r w:rsidRPr="007B2A87">
        <w:rPr>
          <w:rFonts w:ascii="Arial" w:hAnsi="Arial" w:cs="Arial"/>
          <w:b w:val="0"/>
          <w:sz w:val="16"/>
          <w:szCs w:val="16"/>
        </w:rPr>
        <w:t xml:space="preserve"> </w:t>
      </w:r>
      <w:r w:rsidRPr="007B2A87">
        <w:rPr>
          <w:rFonts w:ascii="Arial" w:hAnsi="Arial" w:cs="Arial"/>
          <w:sz w:val="16"/>
          <w:szCs w:val="16"/>
        </w:rPr>
        <w:t>(Dział 1.1.1. wiersz 2</w:t>
      </w:r>
      <w:r w:rsidR="00926A2C">
        <w:rPr>
          <w:rFonts w:ascii="Arial" w:hAnsi="Arial" w:cs="Arial"/>
          <w:sz w:val="16"/>
          <w:szCs w:val="16"/>
        </w:rPr>
        <w:t>6</w:t>
      </w:r>
      <w:r w:rsidRPr="007B2A87">
        <w:rPr>
          <w:rFonts w:ascii="Arial" w:hAnsi="Arial" w:cs="Arial"/>
          <w:sz w:val="16"/>
          <w:szCs w:val="16"/>
        </w:rPr>
        <w:t xml:space="preserve"> kolumna 4 lit. b) w tym</w:t>
      </w:r>
    </w:p>
    <w:p w:rsidR="007B2A87" w:rsidRPr="007B2A87" w:rsidRDefault="007B2A87" w:rsidP="00DA160F">
      <w:pPr>
        <w:pStyle w:val="Nagwek4"/>
        <w:rPr>
          <w:rFonts w:ascii="Arial" w:hAnsi="Arial" w:cs="Arial"/>
          <w:sz w:val="2"/>
        </w:rPr>
      </w:pP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B2A87" w:rsidRPr="007B2A87" w:rsidTr="004F0BCD">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Liczby spraw</w:t>
            </w:r>
          </w:p>
        </w:tc>
      </w:tr>
      <w:tr w:rsidR="006613DC" w:rsidRPr="007B2A87"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przesłane z Sądu Najwyższego w okresie sprawozdawczym (w. 02 = w. 03 do 0</w:t>
            </w:r>
            <w:r w:rsidR="00180C34">
              <w:rPr>
                <w:rFonts w:ascii="Arial" w:hAnsi="Arial"/>
                <w:sz w:val="14"/>
                <w:szCs w:val="14"/>
              </w:rPr>
              <w:t>8</w:t>
            </w:r>
            <w:r w:rsidRPr="007B2A87">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w:t>
            </w:r>
            <w:r w:rsidR="00180C34">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6613DC" w:rsidRPr="007B2A87" w:rsidRDefault="006613DC" w:rsidP="006613DC">
            <w:pPr>
              <w:ind w:left="37" w:firstLine="14"/>
              <w:rPr>
                <w:rFonts w:ascii="Arial" w:hAnsi="Arial"/>
                <w:sz w:val="14"/>
                <w:szCs w:val="14"/>
              </w:rPr>
            </w:pPr>
            <w:r w:rsidRPr="007B2A87">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r w:rsidRPr="007B2A87">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rPr>
                <w:rFonts w:ascii="Arial" w:hAnsi="Arial" w:cs="Arial"/>
                <w:b/>
                <w:sz w:val="18"/>
                <w:szCs w:val="18"/>
              </w:rPr>
            </w:pPr>
            <w:r w:rsidRPr="007B2A87">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411"/>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ind w:left="30" w:hanging="30"/>
              <w:rPr>
                <w:rFonts w:ascii="Arial" w:hAnsi="Arial" w:cs="Arial"/>
                <w:b/>
                <w:sz w:val="18"/>
                <w:szCs w:val="18"/>
              </w:rPr>
            </w:pPr>
            <w:r w:rsidRPr="007B2A87">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B2A87" w:rsidRPr="007B2A87" w:rsidRDefault="007B2A87"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B2A87" w:rsidRPr="007B2A87" w:rsidRDefault="007B2A87" w:rsidP="004F0BCD">
            <w:pPr>
              <w:rPr>
                <w:rFonts w:ascii="Arial" w:hAnsi="Arial" w:cs="Arial"/>
                <w:b/>
                <w:sz w:val="18"/>
                <w:szCs w:val="18"/>
              </w:rPr>
            </w:pPr>
            <w:r w:rsidRPr="007B2A87">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180C34" w:rsidRDefault="007B2A87" w:rsidP="00180C34">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B2A87" w:rsidRPr="007B2A87" w:rsidRDefault="007B2A87" w:rsidP="004F0BCD">
            <w:pPr>
              <w:ind w:left="85"/>
              <w:rPr>
                <w:rFonts w:ascii="Arial" w:hAnsi="Arial"/>
                <w:sz w:val="14"/>
                <w:szCs w:val="14"/>
              </w:rPr>
            </w:pPr>
            <w:r w:rsidRPr="007B2A87">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7B2A87" w:rsidRDefault="007B2A87" w:rsidP="006613DC">
            <w:pPr>
              <w:jc w:val="right"/>
              <w:rPr>
                <w:rFonts w:ascii="Arial" w:hAnsi="Arial"/>
                <w:sz w:val="14"/>
              </w:rPr>
            </w:pPr>
          </w:p>
        </w:tc>
      </w:tr>
    </w:tbl>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180C34">
      <w:pPr>
        <w:pStyle w:val="Nagwek4"/>
        <w:jc w:val="center"/>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Default="007B2A87" w:rsidP="00DA160F">
      <w:pPr>
        <w:pStyle w:val="Nagwek4"/>
        <w:rPr>
          <w:rFonts w:ascii="Arial" w:hAnsi="Arial" w:cs="Arial"/>
        </w:rPr>
      </w:pPr>
    </w:p>
    <w:p w:rsidR="00053294" w:rsidRPr="006C015F" w:rsidRDefault="007B2A87" w:rsidP="00DA160F">
      <w:pPr>
        <w:pStyle w:val="Nagwek4"/>
        <w:rPr>
          <w:rFonts w:ascii="Arial" w:hAnsi="Arial" w:cs="Arial"/>
        </w:rPr>
      </w:pPr>
      <w:r>
        <w:rPr>
          <w:rFonts w:ascii="Arial" w:hAnsi="Arial" w:cs="Arial"/>
        </w:rPr>
        <w:br w:type="page"/>
      </w:r>
      <w:r w:rsidR="00053294" w:rsidRPr="006C015F">
        <w:rPr>
          <w:rFonts w:ascii="Arial" w:hAnsi="Arial" w:cs="Arial"/>
        </w:rPr>
        <w:lastRenderedPageBreak/>
        <w:t>Dział 1.1.</w:t>
      </w:r>
      <w:r w:rsidR="005B0C94">
        <w:rPr>
          <w:rFonts w:ascii="Arial" w:hAnsi="Arial" w:cs="Arial"/>
        </w:rPr>
        <w:t>1.</w:t>
      </w:r>
      <w:r>
        <w:rPr>
          <w:rFonts w:ascii="Arial" w:hAnsi="Arial" w:cs="Arial"/>
        </w:rPr>
        <w:t>c</w:t>
      </w:r>
      <w:r w:rsidR="00053294" w:rsidRPr="006C015F">
        <w:rPr>
          <w:rFonts w:ascii="Arial" w:hAnsi="Arial" w:cs="Arial"/>
        </w:rPr>
        <w:t>.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CB5CCF"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CB5CCF" w:rsidRPr="006C015F" w:rsidRDefault="00CB5CCF" w:rsidP="00CB5CCF">
            <w:pPr>
              <w:pStyle w:val="Nagwek1"/>
              <w:ind w:left="0"/>
              <w:rPr>
                <w:rFonts w:ascii="Arial" w:hAnsi="Arial" w:cs="Arial"/>
                <w:sz w:val="14"/>
                <w:szCs w:val="14"/>
              </w:rPr>
            </w:pPr>
            <w:r w:rsidRPr="006C015F">
              <w:rPr>
                <w:rFonts w:ascii="Arial" w:hAnsi="Arial" w:cs="Arial"/>
                <w:sz w:val="14"/>
                <w:szCs w:val="14"/>
              </w:rPr>
              <w:t>U</w:t>
            </w:r>
          </w:p>
          <w:p w:rsidR="00CB5CCF" w:rsidRPr="006C015F" w:rsidRDefault="00CB5CCF" w:rsidP="00CB5CCF">
            <w:pPr>
              <w:rPr>
                <w:rFonts w:ascii="Arial" w:hAnsi="Arial" w:cs="Arial"/>
                <w:sz w:val="14"/>
                <w:szCs w:val="14"/>
              </w:rPr>
            </w:pPr>
            <w:r w:rsidRPr="006C015F">
              <w:rPr>
                <w:rFonts w:ascii="Arial" w:hAnsi="Arial" w:cs="Arial"/>
                <w:sz w:val="14"/>
                <w:szCs w:val="14"/>
              </w:rPr>
              <w:t xml:space="preserve">razem </w:t>
            </w:r>
            <w:r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287"/>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 xml:space="preserve">Zakład Ubezpieczeń Społecznych </w:t>
            </w:r>
            <w:r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vAlign w:val="center"/>
          </w:tcPr>
          <w:p w:rsidR="00CB5CCF" w:rsidRDefault="00CB5CCF" w:rsidP="00CB5CCF">
            <w:pPr>
              <w:jc w:val="right"/>
              <w:rPr>
                <w:rFonts w:ascii="Arial" w:hAnsi="Arial" w:cs="Arial"/>
                <w:color w:val="000000"/>
                <w:sz w:val="14"/>
                <w:szCs w:val="14"/>
              </w:rPr>
            </w:pPr>
          </w:p>
        </w:tc>
        <w:tc>
          <w:tcPr>
            <w:tcW w:w="851" w:type="dxa"/>
            <w:tcBorders>
              <w:right w:val="nil"/>
            </w:tcBorders>
            <w:vAlign w:val="center"/>
          </w:tcPr>
          <w:p w:rsidR="00CB5CCF" w:rsidRDefault="00CB5CCF" w:rsidP="00CB5CCF">
            <w:pPr>
              <w:jc w:val="right"/>
              <w:rPr>
                <w:rFonts w:ascii="Arial" w:hAnsi="Arial" w:cs="Arial"/>
                <w:color w:val="000000"/>
                <w:sz w:val="14"/>
                <w:szCs w:val="14"/>
              </w:rPr>
            </w:pPr>
          </w:p>
        </w:tc>
        <w:tc>
          <w:tcPr>
            <w:tcW w:w="850" w:type="dxa"/>
            <w:tcBorders>
              <w:right w:val="nil"/>
            </w:tcBorders>
            <w:vAlign w:val="center"/>
          </w:tcPr>
          <w:p w:rsidR="00CB5CCF" w:rsidRDefault="00CB5CCF" w:rsidP="00CB5CCF">
            <w:pPr>
              <w:jc w:val="right"/>
              <w:rPr>
                <w:rFonts w:ascii="Arial" w:hAnsi="Arial" w:cs="Arial"/>
                <w:color w:val="000000"/>
                <w:sz w:val="14"/>
                <w:szCs w:val="14"/>
              </w:rPr>
            </w:pPr>
          </w:p>
        </w:tc>
        <w:tc>
          <w:tcPr>
            <w:tcW w:w="709" w:type="dxa"/>
            <w:vAlign w:val="center"/>
          </w:tcPr>
          <w:p w:rsidR="00CB5CCF" w:rsidRDefault="00CB5CCF" w:rsidP="00CB5CCF">
            <w:pPr>
              <w:jc w:val="right"/>
              <w:rPr>
                <w:rFonts w:ascii="Arial" w:hAnsi="Arial" w:cs="Arial"/>
                <w:color w:val="000000"/>
                <w:sz w:val="14"/>
                <w:szCs w:val="14"/>
              </w:rPr>
            </w:pPr>
          </w:p>
        </w:tc>
        <w:tc>
          <w:tcPr>
            <w:tcW w:w="709" w:type="dxa"/>
            <w:tcBorders>
              <w:right w:val="nil"/>
            </w:tcBorders>
            <w:vAlign w:val="center"/>
          </w:tcPr>
          <w:p w:rsidR="00CB5CCF" w:rsidRDefault="00CB5CCF" w:rsidP="00CB5CCF">
            <w:pPr>
              <w:jc w:val="right"/>
              <w:rPr>
                <w:rFonts w:ascii="Arial" w:hAnsi="Arial" w:cs="Arial"/>
                <w:color w:val="000000"/>
                <w:sz w:val="14"/>
                <w:szCs w:val="14"/>
              </w:rPr>
            </w:pPr>
          </w:p>
        </w:tc>
        <w:tc>
          <w:tcPr>
            <w:tcW w:w="906"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CB5CCF" w:rsidRPr="006C015F" w:rsidRDefault="00CB5CCF" w:rsidP="00CB5CCF">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C21867" w:rsidRDefault="00C21867" w:rsidP="007B2A87">
      <w:pPr>
        <w:pStyle w:val="Nagwek6"/>
        <w:ind w:left="0"/>
        <w:rPr>
          <w:rFonts w:ascii="Arial" w:hAnsi="Arial" w:cs="Arial"/>
          <w:sz w:val="20"/>
        </w:rPr>
      </w:pPr>
    </w:p>
    <w:p w:rsidR="007F4F65" w:rsidRPr="006C015F" w:rsidRDefault="003A3B8B" w:rsidP="007B2A87">
      <w:pPr>
        <w:pStyle w:val="Nagwek6"/>
        <w:ind w:left="0"/>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Ewidencja spraw z zakresu prawa pracy</w:t>
      </w:r>
      <w:r w:rsidR="00180C34" w:rsidRPr="00180C34">
        <w:t xml:space="preserve"> </w:t>
      </w:r>
      <w:r w:rsidR="00180C34" w:rsidRPr="00180C34">
        <w:rPr>
          <w:rFonts w:ascii="Arial" w:hAnsi="Arial" w:cs="Arial"/>
          <w:sz w:val="20"/>
        </w:rPr>
        <w:t>z wyłączeniem zażaleniowych</w:t>
      </w:r>
      <w:r w:rsidR="007F4F65" w:rsidRPr="006C015F">
        <w:rPr>
          <w:rFonts w:ascii="Arial" w:hAnsi="Arial" w:cs="Arial"/>
          <w:sz w:val="20"/>
        </w:rPr>
        <w:t xml:space="preserve">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D8720C" w:rsidP="007F4F65">
            <w:pPr>
              <w:spacing w:line="180" w:lineRule="exact"/>
              <w:ind w:left="85"/>
              <w:rPr>
                <w:rFonts w:ascii="Arial" w:hAnsi="Arial" w:cs="Arial"/>
                <w:sz w:val="16"/>
              </w:rPr>
            </w:pPr>
            <w:r w:rsidRPr="00D8720C">
              <w:rPr>
                <w:rFonts w:ascii="Arial" w:hAnsi="Arial" w:cs="Arial"/>
                <w:b/>
                <w:sz w:val="16"/>
              </w:rPr>
              <w:t xml:space="preserve">OGÓŁEM </w:t>
            </w:r>
            <w:r w:rsidRPr="00D8720C">
              <w:rPr>
                <w:rFonts w:ascii="Arial" w:hAnsi="Arial" w:cs="Arial"/>
                <w:sz w:val="16"/>
              </w:rPr>
              <w:t>( suma wierszy 02,90,91,1</w:t>
            </w:r>
            <w:r w:rsidR="00926A2C">
              <w:rPr>
                <w:rFonts w:ascii="Arial" w:hAnsi="Arial" w:cs="Arial"/>
                <w:sz w:val="16"/>
              </w:rPr>
              <w:t>11</w:t>
            </w:r>
            <w:r w:rsidRPr="00D8720C">
              <w:rPr>
                <w:rFonts w:ascii="Arial" w:hAnsi="Arial" w:cs="Arial"/>
                <w:sz w:val="16"/>
              </w:rPr>
              <w:t>,1</w:t>
            </w:r>
            <w:r w:rsidR="00180C34">
              <w:rPr>
                <w:rFonts w:ascii="Arial" w:hAnsi="Arial" w:cs="Arial"/>
                <w:sz w:val="16"/>
              </w:rPr>
              <w:t>1</w:t>
            </w:r>
            <w:r w:rsidR="00926A2C">
              <w:rPr>
                <w:rFonts w:ascii="Arial" w:hAnsi="Arial" w:cs="Arial"/>
                <w:sz w:val="16"/>
              </w:rPr>
              <w:t>2</w:t>
            </w:r>
            <w:r w:rsidRPr="00D8720C">
              <w:rPr>
                <w:rFonts w:ascii="Arial" w:hAnsi="Arial" w:cs="Arial"/>
                <w:sz w:val="16"/>
              </w:rPr>
              <w:t>)</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48</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58</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57</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33</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22</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49</w:t>
            </w:r>
          </w:p>
        </w:tc>
      </w:tr>
      <w:tr w:rsidR="00781420" w:rsidRPr="006C015F" w:rsidTr="00814772">
        <w:trPr>
          <w:trHeight w:hRule="exact" w:val="340"/>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41</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42</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42</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20</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5</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22</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41</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14</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12</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w:t>
      </w:r>
      <w:r w:rsidR="00180C34" w:rsidRPr="00180C34">
        <w:t xml:space="preserve"> z wyłączeniem zażaleniowych</w:t>
      </w:r>
      <w:r w:rsidR="00EB61D4" w:rsidRPr="006C015F">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74"/>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 xml:space="preserve">do </w:t>
            </w:r>
            <w:r w:rsidR="00926A2C">
              <w:rPr>
                <w:rFonts w:ascii="Arial" w:hAnsi="Arial" w:cs="Arial"/>
                <w:sz w:val="14"/>
                <w:szCs w:val="14"/>
              </w:rPr>
              <w:t xml:space="preserve">96+98 do </w:t>
            </w:r>
            <w:r w:rsidR="0034003B">
              <w:rPr>
                <w:rFonts w:ascii="Arial" w:hAnsi="Arial" w:cs="Arial"/>
                <w:sz w:val="14"/>
                <w:szCs w:val="14"/>
              </w:rPr>
              <w:t>1</w:t>
            </w:r>
            <w:r w:rsidR="00926A2C">
              <w:rPr>
                <w:rFonts w:ascii="Arial" w:hAnsi="Arial" w:cs="Arial"/>
                <w:sz w:val="14"/>
                <w:szCs w:val="14"/>
              </w:rPr>
              <w:t>10</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16</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15</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13</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8</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r w:rsidR="00C21867" w:rsidRPr="00C21867">
              <w:rPr>
                <w:rFonts w:ascii="Arial" w:hAnsi="Arial" w:cs="Arial"/>
                <w:sz w:val="12"/>
                <w:szCs w:val="12"/>
              </w:rPr>
              <w:t xml:space="preserve"> - ogółem</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w:t>
            </w: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12</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13</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13</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06187A" w:rsidRDefault="0006187A" w:rsidP="0006187A">
            <w:pPr>
              <w:ind w:left="119"/>
              <w:rPr>
                <w:rFonts w:ascii="Arial" w:hAnsi="Arial" w:cs="Arial"/>
                <w:sz w:val="12"/>
                <w:szCs w:val="12"/>
              </w:rPr>
            </w:pPr>
            <w:r w:rsidRPr="0006187A">
              <w:rPr>
                <w:rFonts w:cs="Arial"/>
                <w:sz w:val="14"/>
                <w:szCs w:val="14"/>
              </w:rPr>
              <w:t>O wyłączenie sędziego – ogółem</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109w</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06187A" w:rsidRDefault="0006187A" w:rsidP="0006187A">
            <w:pPr>
              <w:ind w:left="119"/>
              <w:rPr>
                <w:rFonts w:ascii="Arial" w:hAnsi="Arial" w:cs="Arial"/>
                <w:sz w:val="12"/>
                <w:szCs w:val="12"/>
              </w:rPr>
            </w:pPr>
            <w:r w:rsidRPr="0006187A">
              <w:rPr>
                <w:rFonts w:cs="Arial"/>
                <w:sz w:val="14"/>
                <w:szCs w:val="14"/>
              </w:rPr>
              <w:t xml:space="preserve">    w tym o wyłączenie sędziego na podstawie art. 42a u.s.p</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109 usp</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180C34">
              <w:rPr>
                <w:rFonts w:ascii="Arial" w:hAnsi="Arial" w:cs="Arial"/>
                <w:sz w:val="12"/>
                <w:szCs w:val="12"/>
              </w:rPr>
              <w:t>W sprawie odmowy rejestracji zakładowego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EE7999">
              <w:rPr>
                <w:rFonts w:ascii="Arial" w:hAnsi="Arial" w:cs="Arial"/>
                <w:sz w:val="12"/>
                <w:szCs w:val="12"/>
              </w:rPr>
              <w:t>O ustalenie uprawnienia do otrzymania lub sprostowania świadectw pracy</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139</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6</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EE7999">
              <w:rPr>
                <w:rFonts w:ascii="Arial" w:hAnsi="Arial" w:cs="Arial"/>
                <w:sz w:val="12"/>
                <w:szCs w:val="12"/>
              </w:rPr>
              <w:t>O ustalenie liczby członków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140</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7</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2</w:t>
            </w: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8</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spacing w:line="180" w:lineRule="exact"/>
              <w:ind w:left="85"/>
              <w:rPr>
                <w:rFonts w:ascii="Arial" w:hAnsi="Arial" w:cs="Arial"/>
                <w:b/>
                <w:sz w:val="14"/>
                <w:szCs w:val="14"/>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9</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CB5CCF" w:rsidRDefault="0006187A" w:rsidP="0006187A">
            <w:pPr>
              <w:spacing w:line="180" w:lineRule="exact"/>
              <w:ind w:left="85"/>
              <w:rPr>
                <w:rFonts w:ascii="Arial" w:hAnsi="Arial" w:cs="Arial"/>
                <w:b/>
                <w:sz w:val="14"/>
                <w:szCs w:val="14"/>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CB5CCF" w:rsidRDefault="0006187A" w:rsidP="0006187A">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CB5CCF" w:rsidRDefault="0006187A" w:rsidP="0006187A">
            <w:pPr>
              <w:spacing w:line="180" w:lineRule="exact"/>
              <w:jc w:val="center"/>
              <w:rPr>
                <w:rFonts w:ascii="Arial" w:hAnsi="Arial" w:cs="Arial"/>
                <w:sz w:val="11"/>
                <w:szCs w:val="11"/>
              </w:rPr>
            </w:pPr>
            <w:r w:rsidRPr="00CB5CCF">
              <w:rPr>
                <w:rFonts w:ascii="Arial" w:hAnsi="Arial" w:cs="Arial"/>
                <w:sz w:val="11"/>
                <w:szCs w:val="11"/>
              </w:rPr>
              <w:t>1</w:t>
            </w:r>
            <w:r>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r>
      <w:tr w:rsidR="00A334ED" w:rsidRPr="006C015F" w:rsidTr="0006187A">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A334ED" w:rsidRPr="00CB5CCF" w:rsidRDefault="00A334ED" w:rsidP="00A334ED">
            <w:pPr>
              <w:spacing w:line="180" w:lineRule="exact"/>
              <w:ind w:left="85"/>
              <w:rPr>
                <w:rFonts w:ascii="Arial" w:hAnsi="Arial" w:cs="Arial"/>
                <w:b/>
                <w:noProof/>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A334ED" w:rsidRPr="00CB5CCF" w:rsidRDefault="00A334ED" w:rsidP="00A334ED">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A334ED" w:rsidRPr="00CB5CCF" w:rsidRDefault="00A334ED" w:rsidP="00A334ED">
            <w:pPr>
              <w:spacing w:line="180" w:lineRule="exact"/>
              <w:jc w:val="center"/>
              <w:rPr>
                <w:rFonts w:ascii="Arial" w:hAnsi="Arial" w:cs="Arial"/>
                <w:sz w:val="11"/>
                <w:szCs w:val="11"/>
              </w:rPr>
            </w:pPr>
            <w:r>
              <w:rPr>
                <w:rFonts w:ascii="Arial" w:hAnsi="Arial" w:cs="Arial"/>
                <w:sz w:val="11"/>
                <w:szCs w:val="11"/>
              </w:rPr>
              <w:t>111</w:t>
            </w:r>
          </w:p>
        </w:tc>
        <w:tc>
          <w:tcPr>
            <w:tcW w:w="691"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A334ED" w:rsidRDefault="00293B7F" w:rsidP="00A334ED">
            <w:pPr>
              <w:jc w:val="right"/>
              <w:rPr>
                <w:rFonts w:ascii="Arial" w:hAnsi="Arial" w:cs="Arial"/>
                <w:color w:val="000000"/>
                <w:sz w:val="14"/>
                <w:szCs w:val="14"/>
              </w:rPr>
            </w:pPr>
            <w:r>
              <w:rPr>
                <w:rFonts w:ascii="Arial" w:hAnsi="Arial" w:cs="Arial"/>
                <w:color w:val="000000"/>
                <w:sz w:val="14"/>
                <w:szCs w:val="14"/>
              </w:rPr>
              <w:t>d)</w:t>
            </w:r>
          </w:p>
        </w:tc>
        <w:tc>
          <w:tcPr>
            <w:tcW w:w="793"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A334ED" w:rsidRDefault="00A334ED" w:rsidP="00A334ED">
            <w:pPr>
              <w:jc w:val="right"/>
              <w:rPr>
                <w:rFonts w:ascii="Arial" w:hAnsi="Arial" w:cs="Arial"/>
                <w:color w:val="000000"/>
                <w:sz w:val="14"/>
                <w:szCs w:val="14"/>
              </w:rPr>
            </w:pPr>
          </w:p>
        </w:tc>
      </w:tr>
      <w:tr w:rsidR="00A334ED"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A334ED" w:rsidRPr="00CB5CCF" w:rsidRDefault="00A334ED" w:rsidP="00A334ED">
            <w:pPr>
              <w:spacing w:line="180" w:lineRule="exact"/>
              <w:ind w:left="85"/>
              <w:rPr>
                <w:rFonts w:ascii="Arial" w:hAnsi="Arial" w:cs="Arial"/>
                <w:b/>
                <w:noProof/>
                <w:sz w:val="14"/>
                <w:szCs w:val="14"/>
              </w:rPr>
            </w:pPr>
            <w:r w:rsidRPr="00CB5CCF">
              <w:rPr>
                <w:rFonts w:ascii="Arial" w:hAnsi="Arial" w:cs="Arial"/>
                <w:b/>
                <w:noProof/>
                <w:sz w:val="14"/>
                <w:szCs w:val="14"/>
              </w:rPr>
              <w:t>WSNc (skarga nadzwyczajna)</w:t>
            </w:r>
          </w:p>
        </w:tc>
        <w:tc>
          <w:tcPr>
            <w:tcW w:w="658" w:type="dxa"/>
            <w:tcBorders>
              <w:top w:val="single" w:sz="6" w:space="0" w:color="auto"/>
              <w:left w:val="single" w:sz="8" w:space="0" w:color="auto"/>
              <w:bottom w:val="single" w:sz="6" w:space="0" w:color="auto"/>
              <w:right w:val="single" w:sz="18" w:space="0" w:color="auto"/>
            </w:tcBorders>
            <w:vAlign w:val="center"/>
          </w:tcPr>
          <w:p w:rsidR="00A334ED" w:rsidRPr="00CB5CCF" w:rsidRDefault="00A334ED" w:rsidP="00A334ED">
            <w:pPr>
              <w:spacing w:line="180" w:lineRule="exact"/>
              <w:jc w:val="center"/>
              <w:rPr>
                <w:rFonts w:ascii="Arial" w:hAnsi="Arial" w:cs="Arial"/>
                <w:sz w:val="11"/>
                <w:szCs w:val="11"/>
              </w:rPr>
            </w:pPr>
            <w:r w:rsidRPr="00CB5CCF">
              <w:rPr>
                <w:rFonts w:ascii="Arial" w:hAnsi="Arial" w:cs="Arial"/>
                <w:sz w:val="11"/>
                <w:szCs w:val="11"/>
              </w:rPr>
              <w:t>–</w:t>
            </w:r>
          </w:p>
        </w:tc>
        <w:tc>
          <w:tcPr>
            <w:tcW w:w="428" w:type="dxa"/>
            <w:gridSpan w:val="2"/>
            <w:tcBorders>
              <w:top w:val="single" w:sz="6" w:space="0" w:color="auto"/>
              <w:left w:val="single" w:sz="18" w:space="0" w:color="auto"/>
              <w:bottom w:val="single" w:sz="18" w:space="0" w:color="auto"/>
              <w:right w:val="single" w:sz="4" w:space="0" w:color="auto"/>
            </w:tcBorders>
            <w:vAlign w:val="center"/>
          </w:tcPr>
          <w:p w:rsidR="00A334ED" w:rsidRPr="00CB5CCF" w:rsidRDefault="00A334ED" w:rsidP="00A334ED">
            <w:pPr>
              <w:spacing w:line="180" w:lineRule="exact"/>
              <w:jc w:val="center"/>
              <w:rPr>
                <w:rFonts w:ascii="Arial" w:hAnsi="Arial" w:cs="Arial"/>
                <w:sz w:val="11"/>
                <w:szCs w:val="11"/>
              </w:rPr>
            </w:pPr>
            <w:r>
              <w:rPr>
                <w:rFonts w:ascii="Arial" w:hAnsi="Arial" w:cs="Arial"/>
                <w:sz w:val="11"/>
                <w:szCs w:val="11"/>
              </w:rPr>
              <w:t>112</w:t>
            </w:r>
          </w:p>
        </w:tc>
        <w:tc>
          <w:tcPr>
            <w:tcW w:w="691"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A334ED" w:rsidRDefault="00293B7F" w:rsidP="00A334ED">
            <w:pPr>
              <w:jc w:val="right"/>
              <w:rPr>
                <w:rFonts w:ascii="Arial" w:hAnsi="Arial" w:cs="Arial"/>
                <w:color w:val="000000"/>
                <w:sz w:val="14"/>
                <w:szCs w:val="14"/>
              </w:rPr>
            </w:pPr>
            <w:r>
              <w:rPr>
                <w:rFonts w:ascii="Arial" w:hAnsi="Arial" w:cs="Arial"/>
                <w:color w:val="000000"/>
                <w:sz w:val="14"/>
                <w:szCs w:val="14"/>
              </w:rPr>
              <w:t>h)</w:t>
            </w:r>
          </w:p>
        </w:tc>
        <w:tc>
          <w:tcPr>
            <w:tcW w:w="793"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A334ED" w:rsidRDefault="00A334ED" w:rsidP="00A334ED">
            <w:pPr>
              <w:jc w:val="right"/>
              <w:rPr>
                <w:rFonts w:ascii="Arial" w:hAnsi="Arial" w:cs="Arial"/>
                <w:color w:val="000000"/>
                <w:sz w:val="14"/>
                <w:szCs w:val="14"/>
              </w:rPr>
            </w:pPr>
          </w:p>
        </w:tc>
      </w:tr>
    </w:tbl>
    <w:p w:rsidR="00064241" w:rsidRPr="006C015F" w:rsidRDefault="00064241" w:rsidP="007F4F65">
      <w:pPr>
        <w:pStyle w:val="Nagwek1"/>
        <w:ind w:left="0"/>
        <w:rPr>
          <w:rFonts w:ascii="Arial" w:hAnsi="Arial" w:cs="Arial"/>
          <w:sz w:val="18"/>
          <w:szCs w:val="18"/>
        </w:rPr>
      </w:pPr>
    </w:p>
    <w:p w:rsidR="000358EB" w:rsidRPr="000358EB" w:rsidRDefault="000358EB" w:rsidP="000358EB">
      <w:pPr>
        <w:pStyle w:val="Nagwek6"/>
        <w:rPr>
          <w:rFonts w:ascii="Arial" w:hAnsi="Arial" w:cs="Arial"/>
          <w:szCs w:val="24"/>
        </w:rPr>
      </w:pPr>
      <w:r w:rsidRPr="000358EB">
        <w:rPr>
          <w:rFonts w:ascii="Arial" w:hAnsi="Arial" w:cs="Arial"/>
          <w:szCs w:val="24"/>
        </w:rPr>
        <w:t>Dział 1.1.1.2 Ewidencja spraw zażaleniowych z zakresu prawa pracy</w:t>
      </w:r>
    </w:p>
    <w:tbl>
      <w:tblPr>
        <w:tblW w:w="144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0358EB" w:rsidRPr="000358EB" w:rsidTr="00135F48">
        <w:trPr>
          <w:cantSplit/>
          <w:trHeight w:val="100"/>
          <w:tblHeader/>
        </w:trPr>
        <w:tc>
          <w:tcPr>
            <w:tcW w:w="1560" w:type="dxa"/>
            <w:vMerge w:val="restart"/>
            <w:shd w:val="clear" w:color="auto" w:fill="auto"/>
            <w:vAlign w:val="center"/>
          </w:tcPr>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SPRAWY</w:t>
            </w:r>
          </w:p>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 xml:space="preserve">wg repertoriów </w:t>
            </w:r>
          </w:p>
          <w:p w:rsidR="000358EB" w:rsidRPr="000358EB" w:rsidRDefault="000358EB" w:rsidP="00135F48">
            <w:pPr>
              <w:jc w:val="center"/>
              <w:rPr>
                <w:rFonts w:ascii="Arial" w:hAnsi="Arial" w:cs="Arial"/>
                <w:sz w:val="12"/>
                <w:szCs w:val="12"/>
              </w:rPr>
            </w:pPr>
            <w:r w:rsidRPr="000358EB">
              <w:rPr>
                <w:rFonts w:ascii="Arial" w:hAnsi="Arial" w:cs="Arial"/>
                <w:sz w:val="14"/>
              </w:rPr>
              <w:t>lub wykazów</w:t>
            </w:r>
          </w:p>
        </w:tc>
        <w:tc>
          <w:tcPr>
            <w:tcW w:w="425" w:type="dxa"/>
            <w:vMerge w:val="restart"/>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Lp.</w:t>
            </w:r>
          </w:p>
        </w:tc>
        <w:tc>
          <w:tcPr>
            <w:tcW w:w="992"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Pozostało z ubiegłego roku</w:t>
            </w:r>
            <w:r w:rsidRPr="000358EB">
              <w:rPr>
                <w:rFonts w:ascii="Arial" w:hAnsi="Arial" w:cs="Arial"/>
                <w:bCs/>
                <w:sz w:val="12"/>
                <w:szCs w:val="12"/>
              </w:rPr>
              <w:t xml:space="preserve"> </w:t>
            </w:r>
          </w:p>
        </w:tc>
        <w:tc>
          <w:tcPr>
            <w:tcW w:w="993"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WPŁYNĘŁO</w:t>
            </w:r>
          </w:p>
          <w:p w:rsidR="000358EB" w:rsidRPr="000358EB" w:rsidRDefault="000358EB" w:rsidP="00135F48">
            <w:pPr>
              <w:ind w:left="-40"/>
              <w:jc w:val="center"/>
              <w:rPr>
                <w:rFonts w:ascii="Arial" w:hAnsi="Arial" w:cs="Arial"/>
                <w:sz w:val="12"/>
                <w:szCs w:val="12"/>
              </w:rPr>
            </w:pPr>
            <w:r w:rsidRPr="000358EB">
              <w:rPr>
                <w:rFonts w:ascii="Arial" w:hAnsi="Arial" w:cs="Arial"/>
                <w:sz w:val="12"/>
                <w:szCs w:val="12"/>
              </w:rPr>
              <w:t>razem</w:t>
            </w:r>
          </w:p>
        </w:tc>
        <w:tc>
          <w:tcPr>
            <w:tcW w:w="7940" w:type="dxa"/>
            <w:gridSpan w:val="7"/>
            <w:vAlign w:val="center"/>
          </w:tcPr>
          <w:p w:rsidR="000358EB" w:rsidRPr="000358EB" w:rsidRDefault="000358EB" w:rsidP="00135F48">
            <w:pPr>
              <w:jc w:val="center"/>
              <w:rPr>
                <w:rFonts w:ascii="Arial" w:hAnsi="Arial" w:cs="Arial"/>
                <w:sz w:val="14"/>
              </w:rPr>
            </w:pPr>
            <w:r w:rsidRPr="000358EB">
              <w:rPr>
                <w:rFonts w:ascii="Arial" w:hAnsi="Arial" w:cs="Arial"/>
                <w:sz w:val="14"/>
              </w:rPr>
              <w:t>ZAŁATWIONO</w:t>
            </w:r>
          </w:p>
        </w:tc>
        <w:tc>
          <w:tcPr>
            <w:tcW w:w="1275" w:type="dxa"/>
            <w:vMerge w:val="restart"/>
            <w:vAlign w:val="center"/>
          </w:tcPr>
          <w:p w:rsidR="000358EB" w:rsidRPr="000358EB" w:rsidRDefault="000358EB" w:rsidP="00135F48">
            <w:pPr>
              <w:ind w:left="-42"/>
              <w:jc w:val="center"/>
              <w:rPr>
                <w:rFonts w:ascii="Arial" w:hAnsi="Arial" w:cs="Arial"/>
                <w:sz w:val="14"/>
              </w:rPr>
            </w:pPr>
            <w:r w:rsidRPr="000358EB">
              <w:rPr>
                <w:rFonts w:ascii="Arial" w:hAnsi="Arial" w:cs="Arial"/>
                <w:bCs/>
                <w:sz w:val="12"/>
              </w:rPr>
              <w:t>Odroczono</w:t>
            </w:r>
          </w:p>
        </w:tc>
        <w:tc>
          <w:tcPr>
            <w:tcW w:w="1276"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Pozostało na okres następny</w:t>
            </w:r>
          </w:p>
        </w:tc>
      </w:tr>
      <w:tr w:rsidR="000358EB" w:rsidRPr="000358EB" w:rsidTr="00135F48">
        <w:trPr>
          <w:cantSplit/>
          <w:trHeight w:val="15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razem</w:t>
            </w:r>
          </w:p>
        </w:tc>
        <w:tc>
          <w:tcPr>
            <w:tcW w:w="6807" w:type="dxa"/>
            <w:gridSpan w:val="6"/>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z tego</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2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ign w:val="center"/>
          </w:tcPr>
          <w:p w:rsidR="000358EB" w:rsidRPr="000358EB" w:rsidRDefault="000358EB" w:rsidP="00135F48">
            <w:pPr>
              <w:jc w:val="center"/>
              <w:rPr>
                <w:rFonts w:ascii="Arial" w:hAnsi="Arial" w:cs="Arial"/>
                <w:sz w:val="14"/>
              </w:rPr>
            </w:pPr>
          </w:p>
        </w:tc>
        <w:tc>
          <w:tcPr>
            <w:tcW w:w="1134" w:type="dxa"/>
            <w:vAlign w:val="center"/>
          </w:tcPr>
          <w:p w:rsidR="000358EB" w:rsidRPr="000358EB" w:rsidRDefault="000358EB" w:rsidP="00135F48">
            <w:pPr>
              <w:spacing w:line="160" w:lineRule="exact"/>
              <w:ind w:left="-34"/>
              <w:jc w:val="center"/>
              <w:rPr>
                <w:rFonts w:ascii="Arial" w:hAnsi="Arial" w:cs="Arial"/>
                <w:sz w:val="12"/>
              </w:rPr>
            </w:pPr>
            <w:r w:rsidRPr="000358EB">
              <w:rPr>
                <w:rFonts w:ascii="Arial" w:hAnsi="Arial" w:cs="Arial"/>
                <w:sz w:val="12"/>
              </w:rPr>
              <w:t>oddalono</w:t>
            </w:r>
          </w:p>
        </w:tc>
        <w:tc>
          <w:tcPr>
            <w:tcW w:w="1134" w:type="dxa"/>
            <w:vAlign w:val="center"/>
          </w:tcPr>
          <w:p w:rsidR="000358EB" w:rsidRPr="000358EB" w:rsidRDefault="000358EB" w:rsidP="00135F48">
            <w:pPr>
              <w:ind w:left="-42"/>
              <w:jc w:val="center"/>
              <w:rPr>
                <w:rFonts w:ascii="Arial" w:hAnsi="Arial" w:cs="Arial"/>
                <w:sz w:val="12"/>
              </w:rPr>
            </w:pPr>
            <w:r w:rsidRPr="000358EB">
              <w:rPr>
                <w:rFonts w:ascii="Arial" w:hAnsi="Arial" w:cs="Arial"/>
                <w:sz w:val="12"/>
              </w:rPr>
              <w:t>zmieniono</w:t>
            </w:r>
            <w:r w:rsidRPr="000358EB">
              <w:t xml:space="preserve"> </w:t>
            </w:r>
            <w:r w:rsidRPr="000358EB">
              <w:rPr>
                <w:rFonts w:ascii="Arial" w:hAnsi="Arial" w:cs="Arial"/>
                <w:sz w:val="12"/>
              </w:rPr>
              <w:t>w całości lub części</w:t>
            </w:r>
          </w:p>
        </w:tc>
        <w:tc>
          <w:tcPr>
            <w:tcW w:w="1134" w:type="dxa"/>
            <w:vAlign w:val="center"/>
          </w:tcPr>
          <w:p w:rsidR="000358EB" w:rsidRPr="000358EB" w:rsidRDefault="000358EB" w:rsidP="00135F48">
            <w:pPr>
              <w:spacing w:line="120" w:lineRule="exact"/>
              <w:jc w:val="center"/>
              <w:rPr>
                <w:rFonts w:ascii="Arial" w:hAnsi="Arial" w:cs="Arial"/>
                <w:sz w:val="13"/>
                <w:szCs w:val="13"/>
              </w:rPr>
            </w:pPr>
            <w:r w:rsidRPr="000358EB">
              <w:rPr>
                <w:rFonts w:ascii="Arial" w:hAnsi="Arial" w:cs="Arial"/>
                <w:sz w:val="13"/>
                <w:szCs w:val="13"/>
              </w:rPr>
              <w:t>uchylono</w:t>
            </w:r>
          </w:p>
        </w:tc>
        <w:tc>
          <w:tcPr>
            <w:tcW w:w="1134" w:type="dxa"/>
            <w:vAlign w:val="center"/>
          </w:tcPr>
          <w:p w:rsidR="000358EB" w:rsidRPr="000358EB" w:rsidRDefault="000358EB" w:rsidP="00135F48">
            <w:pPr>
              <w:spacing w:line="160" w:lineRule="exact"/>
              <w:ind w:left="-56" w:right="-28"/>
              <w:jc w:val="center"/>
              <w:rPr>
                <w:rFonts w:ascii="Arial" w:hAnsi="Arial" w:cs="Arial"/>
                <w:sz w:val="12"/>
              </w:rPr>
            </w:pPr>
            <w:r w:rsidRPr="000358EB">
              <w:rPr>
                <w:rFonts w:ascii="Arial" w:hAnsi="Arial" w:cs="Arial"/>
                <w:sz w:val="12"/>
              </w:rPr>
              <w:t>odrzucono</w:t>
            </w:r>
          </w:p>
        </w:tc>
        <w:tc>
          <w:tcPr>
            <w:tcW w:w="1135" w:type="dxa"/>
            <w:vAlign w:val="center"/>
          </w:tcPr>
          <w:p w:rsidR="000358EB" w:rsidRPr="000358EB" w:rsidRDefault="000358EB" w:rsidP="00135F48">
            <w:pPr>
              <w:spacing w:line="160" w:lineRule="exact"/>
              <w:ind w:left="-56" w:right="-28"/>
              <w:jc w:val="center"/>
              <w:rPr>
                <w:rFonts w:ascii="Arial" w:hAnsi="Arial" w:cs="Arial"/>
                <w:sz w:val="14"/>
              </w:rPr>
            </w:pPr>
            <w:r w:rsidRPr="000358EB">
              <w:rPr>
                <w:rFonts w:ascii="Arial" w:hAnsi="Arial" w:cs="Arial"/>
                <w:sz w:val="12"/>
              </w:rPr>
              <w:t>umorzono</w:t>
            </w:r>
          </w:p>
        </w:tc>
        <w:tc>
          <w:tcPr>
            <w:tcW w:w="1136" w:type="dxa"/>
            <w:vAlign w:val="center"/>
          </w:tcPr>
          <w:p w:rsidR="000358EB" w:rsidRPr="000358EB" w:rsidRDefault="000358EB" w:rsidP="00135F48">
            <w:pPr>
              <w:jc w:val="center"/>
              <w:rPr>
                <w:rFonts w:ascii="Arial" w:hAnsi="Arial" w:cs="Arial"/>
                <w:sz w:val="14"/>
              </w:rPr>
            </w:pPr>
            <w:r w:rsidRPr="000358EB">
              <w:rPr>
                <w:rFonts w:ascii="Arial" w:hAnsi="Arial" w:cs="Arial"/>
                <w:sz w:val="12"/>
              </w:rPr>
              <w:t>inne załatwienia</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42"/>
          <w:tblHeader/>
        </w:trPr>
        <w:tc>
          <w:tcPr>
            <w:tcW w:w="1985" w:type="dxa"/>
            <w:gridSpan w:val="2"/>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0</w:t>
            </w:r>
          </w:p>
        </w:tc>
        <w:tc>
          <w:tcPr>
            <w:tcW w:w="992"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w:t>
            </w:r>
          </w:p>
        </w:tc>
        <w:tc>
          <w:tcPr>
            <w:tcW w:w="99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2</w:t>
            </w:r>
          </w:p>
        </w:tc>
        <w:tc>
          <w:tcPr>
            <w:tcW w:w="113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3</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4</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5</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6</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7</w:t>
            </w:r>
          </w:p>
        </w:tc>
        <w:tc>
          <w:tcPr>
            <w:tcW w:w="113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8</w:t>
            </w:r>
          </w:p>
        </w:tc>
        <w:tc>
          <w:tcPr>
            <w:tcW w:w="113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9</w:t>
            </w:r>
          </w:p>
        </w:tc>
        <w:tc>
          <w:tcPr>
            <w:tcW w:w="127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10</w:t>
            </w:r>
          </w:p>
        </w:tc>
        <w:tc>
          <w:tcPr>
            <w:tcW w:w="127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11</w:t>
            </w:r>
          </w:p>
        </w:tc>
      </w:tr>
      <w:tr w:rsidR="000358EB" w:rsidRPr="00371754" w:rsidTr="00135F48">
        <w:trPr>
          <w:cantSplit/>
          <w:trHeight w:val="183"/>
        </w:trPr>
        <w:tc>
          <w:tcPr>
            <w:tcW w:w="1560" w:type="dxa"/>
            <w:tcBorders>
              <w:right w:val="single" w:sz="12" w:space="0" w:color="auto"/>
            </w:tcBorders>
            <w:vAlign w:val="center"/>
          </w:tcPr>
          <w:p w:rsidR="000358EB" w:rsidRPr="000358EB" w:rsidRDefault="000358EB" w:rsidP="000358EB">
            <w:pPr>
              <w:rPr>
                <w:rFonts w:ascii="Arial" w:hAnsi="Arial" w:cs="Arial"/>
                <w:sz w:val="11"/>
                <w:szCs w:val="11"/>
              </w:rPr>
            </w:pPr>
            <w:r w:rsidRPr="000358EB">
              <w:rPr>
                <w:rFonts w:ascii="Arial" w:hAnsi="Arial" w:cs="Arial"/>
                <w:b/>
                <w:bCs/>
                <w:sz w:val="16"/>
              </w:rPr>
              <w:t>Pz</w:t>
            </w:r>
          </w:p>
        </w:tc>
        <w:tc>
          <w:tcPr>
            <w:tcW w:w="425" w:type="dxa"/>
            <w:tcBorders>
              <w:top w:val="single" w:sz="12" w:space="0" w:color="auto"/>
              <w:left w:val="single" w:sz="12" w:space="0" w:color="auto"/>
              <w:bottom w:val="single" w:sz="12" w:space="0" w:color="auto"/>
            </w:tcBorders>
            <w:vAlign w:val="center"/>
          </w:tcPr>
          <w:p w:rsidR="000358EB" w:rsidRPr="000358EB" w:rsidRDefault="000358EB" w:rsidP="000358EB">
            <w:pPr>
              <w:jc w:val="center"/>
              <w:rPr>
                <w:rFonts w:ascii="Arial" w:hAnsi="Arial" w:cs="Arial"/>
                <w:sz w:val="11"/>
                <w:szCs w:val="11"/>
              </w:rPr>
            </w:pPr>
            <w:r w:rsidRPr="000358EB">
              <w:rPr>
                <w:rFonts w:ascii="Arial" w:hAnsi="Arial" w:cs="Arial"/>
                <w:sz w:val="11"/>
                <w:szCs w:val="11"/>
              </w:rPr>
              <w:t>01</w:t>
            </w:r>
          </w:p>
        </w:tc>
        <w:tc>
          <w:tcPr>
            <w:tcW w:w="992"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3</w:t>
            </w:r>
          </w:p>
        </w:tc>
        <w:tc>
          <w:tcPr>
            <w:tcW w:w="1133" w:type="dxa"/>
            <w:tcBorders>
              <w:top w:val="single" w:sz="12" w:space="0" w:color="auto"/>
              <w:bottom w:val="single" w:sz="12" w:space="0" w:color="auto"/>
            </w:tcBorders>
            <w:vAlign w:val="center"/>
          </w:tcPr>
          <w:p w:rsidR="000358EB" w:rsidRP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3</w:t>
            </w:r>
          </w:p>
        </w:tc>
      </w:tr>
    </w:tbl>
    <w:p w:rsidR="000358EB" w:rsidRDefault="00155AC0" w:rsidP="00650A41">
      <w:pPr>
        <w:rPr>
          <w:rFonts w:ascii="Arial" w:hAnsi="Arial" w:cs="Arial"/>
          <w:b/>
          <w:sz w:val="18"/>
          <w:szCs w:val="18"/>
        </w:rPr>
      </w:pPr>
      <w:r w:rsidRPr="00680820">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8038465</wp:posOffset>
                </wp:positionH>
                <wp:positionV relativeFrom="paragraph">
                  <wp:posOffset>71755</wp:posOffset>
                </wp:positionV>
                <wp:extent cx="800100" cy="228600"/>
                <wp:effectExtent l="17780" t="13335" r="10795" b="1524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B5F66" id="Rectangle 31" o:spid="_x0000_s1026" style="position:absolute;margin-left:632.95pt;margin-top:5.6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bdgIAAPw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" filled="f" strokeweight="1.5pt"/>
            </w:pict>
          </mc:Fallback>
        </mc:AlternateConten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155AC0" w:rsidP="00E07BD5">
      <w:pPr>
        <w:pStyle w:val="Nagwek1"/>
        <w:tabs>
          <w:tab w:val="left" w:pos="10977"/>
        </w:tabs>
        <w:ind w:left="0"/>
        <w:rPr>
          <w:rFonts w:ascii="Arial" w:hAnsi="Arial" w:cs="Arial"/>
          <w:szCs w:val="16"/>
        </w:rPr>
      </w:pPr>
      <w:r w:rsidRPr="00680820">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7895590</wp:posOffset>
                </wp:positionH>
                <wp:positionV relativeFrom="paragraph">
                  <wp:posOffset>51435</wp:posOffset>
                </wp:positionV>
                <wp:extent cx="800100" cy="228600"/>
                <wp:effectExtent l="17780" t="15240" r="10795" b="1333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3101" id="Rectangle 32" o:spid="_x0000_s1026" style="position:absolute;margin-left:621.7pt;margin-top:4.0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3dw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" filled="f" strokeweight="1.5pt"/>
            </w:pict>
          </mc:Fallback>
        </mc:AlternateConten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w:t>
      </w:r>
      <w:r w:rsidR="00293B7F">
        <w:rPr>
          <w:rFonts w:cs="Arial"/>
          <w:szCs w:val="16"/>
        </w:rPr>
        <w:t>11</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5727CD">
        <w:trPr>
          <w:cantSplit/>
          <w:trHeight w:hRule="exact" w:val="170"/>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D92F6E" w:rsidRPr="005727CD"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651F65">
        <w:trPr>
          <w:trHeight w:val="21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p>
        </w:tc>
      </w:tr>
    </w:tbl>
    <w:p w:rsidR="005727CD" w:rsidRDefault="005727CD" w:rsidP="003C7D22">
      <w:pPr>
        <w:rPr>
          <w:rFonts w:ascii="Arial" w:hAnsi="Arial" w:cs="Arial"/>
          <w:b/>
          <w:sz w:val="18"/>
          <w:szCs w:val="18"/>
        </w:rPr>
      </w:pPr>
    </w:p>
    <w:p w:rsidR="005727CD" w:rsidRPr="00A334ED" w:rsidRDefault="005727CD" w:rsidP="003C7D22">
      <w:pPr>
        <w:rPr>
          <w:rFonts w:ascii="Arial" w:hAnsi="Arial" w:cs="Arial"/>
          <w:b/>
          <w:sz w:val="16"/>
          <w:szCs w:val="16"/>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270C42" w:rsidRDefault="00270C42" w:rsidP="003C7D22">
      <w:pPr>
        <w:rPr>
          <w:rFonts w:ascii="Arial" w:hAnsi="Arial" w:cs="Arial"/>
          <w:b/>
          <w:sz w:val="18"/>
          <w:szCs w:val="18"/>
        </w:rPr>
      </w:pPr>
    </w:p>
    <w:p w:rsidR="00F64404" w:rsidRDefault="00F64404" w:rsidP="003C7D22">
      <w:pPr>
        <w:rPr>
          <w:rFonts w:ascii="Arial" w:hAnsi="Arial" w:cs="Arial"/>
          <w:b/>
          <w:sz w:val="18"/>
          <w:szCs w:val="18"/>
        </w:rPr>
      </w:pPr>
    </w:p>
    <w:p w:rsidR="007F4F65"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r w:rsidR="00431486">
        <w:rPr>
          <w:rFonts w:ascii="Arial" w:hAnsi="Arial" w:cs="Arial"/>
          <w:b/>
          <w:sz w:val="18"/>
          <w:szCs w:val="18"/>
        </w:rPr>
        <w:t>, 15</w:t>
      </w:r>
      <w:r w:rsidR="00352535" w:rsidRPr="00352535">
        <w:rPr>
          <w:rFonts w:ascii="Arial" w:hAnsi="Arial" w:cs="Arial"/>
          <w:b/>
          <w:sz w:val="18"/>
          <w:szCs w:val="18"/>
        </w:rPr>
        <w:t>)</w:t>
      </w:r>
    </w:p>
    <w:p w:rsidR="00C25EA6" w:rsidRPr="00561E52" w:rsidRDefault="00C25EA6" w:rsidP="003C7D22">
      <w:pPr>
        <w:rPr>
          <w:rFonts w:ascii="Arial" w:hAnsi="Arial" w:cs="Arial"/>
          <w:b/>
          <w:sz w:val="4"/>
          <w:szCs w:val="4"/>
        </w:rPr>
      </w:pPr>
    </w:p>
    <w:p w:rsidR="007F4F65" w:rsidRPr="00D80BE7" w:rsidRDefault="007F4F65" w:rsidP="00270C42">
      <w:pPr>
        <w:rPr>
          <w:rFonts w:ascii="Arial" w:hAnsi="Arial" w:cs="Arial"/>
          <w:b/>
          <w:sz w:val="4"/>
          <w:szCs w:val="4"/>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F21954" w:rsidRPr="00D80BE7" w:rsidRDefault="00F21954" w:rsidP="00D80BE7">
      <w:pPr>
        <w:rPr>
          <w:rFonts w:ascii="Arial" w:hAnsi="Arial"/>
          <w:b/>
          <w:sz w:val="2"/>
          <w:szCs w:val="2"/>
        </w:rPr>
      </w:pPr>
    </w:p>
    <w:p w:rsidR="00754421" w:rsidRPr="00826E82" w:rsidRDefault="00754421" w:rsidP="000358EB">
      <w:pPr>
        <w:ind w:left="708" w:firstLine="708"/>
        <w:rPr>
          <w:rFonts w:ascii="Arial" w:hAnsi="Arial"/>
          <w:sz w:val="20"/>
          <w:szCs w:val="20"/>
        </w:rPr>
      </w:pPr>
      <w:r w:rsidRPr="00826E82">
        <w:rPr>
          <w:rFonts w:ascii="Arial" w:hAnsi="Arial"/>
          <w:b/>
          <w:sz w:val="20"/>
          <w:szCs w:val="20"/>
        </w:rPr>
        <w:t xml:space="preserve">Dział 1.1.2.h. </w:t>
      </w:r>
      <w:r w:rsidRPr="00826E82">
        <w:rPr>
          <w:rFonts w:ascii="Arial" w:hAnsi="Arial"/>
          <w:sz w:val="20"/>
          <w:szCs w:val="20"/>
        </w:rPr>
        <w:t>(dział 1.1.2. wiersz 1</w:t>
      </w:r>
      <w:r w:rsidR="000358EB">
        <w:rPr>
          <w:rFonts w:ascii="Arial" w:hAnsi="Arial"/>
          <w:sz w:val="20"/>
          <w:szCs w:val="20"/>
        </w:rPr>
        <w:t>1</w:t>
      </w:r>
      <w:r w:rsidR="00AB4F36">
        <w:rPr>
          <w:rFonts w:ascii="Arial" w:hAnsi="Arial"/>
          <w:sz w:val="20"/>
          <w:szCs w:val="20"/>
        </w:rPr>
        <w:t>2</w:t>
      </w:r>
      <w:r w:rsidRPr="00826E82">
        <w:rPr>
          <w:rFonts w:ascii="Arial" w:hAnsi="Arial"/>
          <w:sz w:val="20"/>
          <w:szCs w:val="20"/>
        </w:rPr>
        <w:t xml:space="preserve"> kolumna 3 lit. </w:t>
      </w:r>
      <w:r w:rsidR="00851D50">
        <w:rPr>
          <w:rFonts w:ascii="Arial" w:hAnsi="Arial"/>
          <w:sz w:val="20"/>
          <w:szCs w:val="20"/>
        </w:rPr>
        <w:t>h</w:t>
      </w:r>
      <w:r w:rsidRPr="00826E82">
        <w:rPr>
          <w:rFonts w:ascii="Arial" w:hAnsi="Arial"/>
          <w:sz w:val="20"/>
          <w:szCs w:val="20"/>
        </w:rPr>
        <w:t xml:space="preserve">) w tym </w:t>
      </w:r>
    </w:p>
    <w:tbl>
      <w:tblPr>
        <w:tblpPr w:leftFromText="141" w:rightFromText="141" w:vertAnchor="text" w:horzAnchor="page" w:tblpX="6571"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54421" w:rsidRPr="00826E82" w:rsidTr="000358EB">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Liczby spraw</w:t>
            </w:r>
          </w:p>
        </w:tc>
      </w:tr>
      <w:tr w:rsidR="00826E82" w:rsidRPr="00826E82" w:rsidTr="000358EB">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przesłane z Sądu Najwyższego w okresie sprawozdawczym (w. 02 = w. 03 do 0</w:t>
            </w:r>
            <w:r w:rsidR="000358EB">
              <w:rPr>
                <w:rFonts w:ascii="Arial" w:hAnsi="Arial"/>
                <w:sz w:val="14"/>
                <w:szCs w:val="14"/>
              </w:rPr>
              <w:t>8</w:t>
            </w:r>
            <w:r w:rsidRPr="00826E82">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w:t>
            </w:r>
            <w:r w:rsidR="000358EB">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826E82" w:rsidRPr="00826E82" w:rsidRDefault="00826E82" w:rsidP="000358EB">
            <w:pPr>
              <w:ind w:left="37" w:firstLine="14"/>
              <w:rPr>
                <w:rFonts w:ascii="Arial" w:hAnsi="Arial"/>
                <w:sz w:val="14"/>
                <w:szCs w:val="14"/>
              </w:rPr>
            </w:pPr>
            <w:r w:rsidRPr="00826E8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r w:rsidRPr="00826E82">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rPr>
                <w:rFonts w:ascii="Arial" w:hAnsi="Arial" w:cs="Arial"/>
                <w:b/>
                <w:sz w:val="18"/>
                <w:szCs w:val="18"/>
              </w:rPr>
            </w:pPr>
            <w:r w:rsidRPr="00826E82">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410"/>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ind w:left="30" w:hanging="30"/>
              <w:rPr>
                <w:rFonts w:ascii="Arial" w:hAnsi="Arial" w:cs="Arial"/>
                <w:b/>
                <w:sz w:val="18"/>
                <w:szCs w:val="18"/>
              </w:rPr>
            </w:pPr>
            <w:r w:rsidRPr="00826E82">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754421"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54421" w:rsidRPr="00826E82" w:rsidRDefault="00754421" w:rsidP="000358EB">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54421" w:rsidRPr="00826E82" w:rsidRDefault="00754421" w:rsidP="000358EB">
            <w:pPr>
              <w:rPr>
                <w:rFonts w:ascii="Arial" w:hAnsi="Arial" w:cs="Arial"/>
                <w:b/>
                <w:sz w:val="18"/>
                <w:szCs w:val="18"/>
              </w:rPr>
            </w:pPr>
            <w:r w:rsidRPr="00826E82">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spacing w:after="40" w:line="140" w:lineRule="exact"/>
              <w:ind w:left="85" w:right="85"/>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54421" w:rsidRPr="00826E82" w:rsidRDefault="00754421" w:rsidP="000358EB">
            <w:pPr>
              <w:ind w:left="85"/>
              <w:rPr>
                <w:rFonts w:ascii="Arial" w:hAnsi="Arial"/>
                <w:sz w:val="14"/>
                <w:szCs w:val="14"/>
              </w:rPr>
            </w:pPr>
            <w:r w:rsidRPr="00826E82">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jc w:val="right"/>
              <w:rPr>
                <w:rFonts w:ascii="Arial" w:hAnsi="Arial"/>
                <w:sz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0358EB" w:rsidRDefault="000358EB" w:rsidP="007F4F65">
      <w:pPr>
        <w:rPr>
          <w:rFonts w:ascii="Arial" w:hAnsi="Arial" w:cs="Arial"/>
        </w:rPr>
      </w:pPr>
    </w:p>
    <w:p w:rsidR="00D80BE7" w:rsidRDefault="00D80BE7" w:rsidP="007F4F65">
      <w:pPr>
        <w:rPr>
          <w:rFonts w:ascii="Arial" w:hAnsi="Arial" w:cs="Arial"/>
        </w:rPr>
      </w:pPr>
    </w:p>
    <w:p w:rsidR="00D80BE7" w:rsidRPr="00561E52" w:rsidRDefault="00D80BE7" w:rsidP="007F4F65">
      <w:pPr>
        <w:rPr>
          <w:rFonts w:ascii="Arial" w:hAnsi="Arial" w:cs="Arial"/>
          <w:sz w:val="2"/>
          <w:szCs w:val="2"/>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1571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2233"/>
        <w:gridCol w:w="2691"/>
        <w:gridCol w:w="360"/>
        <w:gridCol w:w="1316"/>
        <w:gridCol w:w="837"/>
        <w:gridCol w:w="997"/>
        <w:gridCol w:w="888"/>
        <w:gridCol w:w="1247"/>
        <w:gridCol w:w="1134"/>
        <w:gridCol w:w="1134"/>
        <w:gridCol w:w="1276"/>
        <w:gridCol w:w="1202"/>
        <w:gridCol w:w="6"/>
      </w:tblGrid>
      <w:tr w:rsidR="006B780C" w:rsidRPr="00352535" w:rsidTr="00135F48">
        <w:trPr>
          <w:cantSplit/>
          <w:trHeight w:val="135"/>
          <w:tblHeader/>
        </w:trPr>
        <w:tc>
          <w:tcPr>
            <w:tcW w:w="5682" w:type="dxa"/>
            <w:gridSpan w:val="4"/>
            <w:vMerge w:val="restart"/>
            <w:vAlign w:val="center"/>
          </w:tcPr>
          <w:p w:rsidR="006B780C" w:rsidRPr="00352535" w:rsidRDefault="006B780C"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10037" w:type="dxa"/>
            <w:gridSpan w:val="10"/>
          </w:tcPr>
          <w:p w:rsidR="006B780C" w:rsidRPr="00352535" w:rsidRDefault="006B780C"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6B780C" w:rsidRPr="00352535" w:rsidTr="00135F48">
        <w:trPr>
          <w:gridAfter w:val="1"/>
          <w:wAfter w:w="6" w:type="dxa"/>
          <w:cantSplit/>
          <w:trHeight w:val="21"/>
          <w:tblHeader/>
        </w:trPr>
        <w:tc>
          <w:tcPr>
            <w:tcW w:w="5682" w:type="dxa"/>
            <w:gridSpan w:val="4"/>
            <w:vMerge/>
          </w:tcPr>
          <w:p w:rsidR="006B780C" w:rsidRPr="00352535" w:rsidRDefault="006B780C" w:rsidP="00352535">
            <w:pPr>
              <w:spacing w:line="360" w:lineRule="auto"/>
              <w:jc w:val="center"/>
              <w:rPr>
                <w:rFonts w:ascii="Arial" w:hAnsi="Arial" w:cs="Arial"/>
                <w:iCs/>
                <w:sz w:val="14"/>
                <w:szCs w:val="14"/>
              </w:rPr>
            </w:pPr>
          </w:p>
        </w:tc>
        <w:tc>
          <w:tcPr>
            <w:tcW w:w="1316" w:type="dxa"/>
            <w:vMerge w:val="restart"/>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722" w:type="dxa"/>
            <w:gridSpan w:val="3"/>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47" w:type="dxa"/>
            <w:vMerge w:val="restart"/>
            <w:vAlign w:val="center"/>
          </w:tcPr>
          <w:p w:rsidR="006B780C" w:rsidRPr="00352535" w:rsidRDefault="006B780C"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746" w:type="dxa"/>
            <w:gridSpan w:val="4"/>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1B3B81" w:rsidRPr="00352535" w:rsidTr="006B780C">
        <w:trPr>
          <w:gridAfter w:val="1"/>
          <w:wAfter w:w="6" w:type="dxa"/>
          <w:cantSplit/>
          <w:trHeight w:val="203"/>
          <w:tblHeader/>
        </w:trPr>
        <w:tc>
          <w:tcPr>
            <w:tcW w:w="5682" w:type="dxa"/>
            <w:gridSpan w:val="4"/>
            <w:vMerge/>
            <w:tcBorders>
              <w:bottom w:val="single" w:sz="4" w:space="0" w:color="auto"/>
            </w:tcBorders>
          </w:tcPr>
          <w:p w:rsidR="001B3B81" w:rsidRPr="00352535" w:rsidRDefault="001B3B81" w:rsidP="00352535">
            <w:pPr>
              <w:spacing w:line="360" w:lineRule="auto"/>
              <w:jc w:val="center"/>
              <w:rPr>
                <w:rFonts w:ascii="Arial" w:hAnsi="Arial" w:cs="Arial"/>
                <w:iCs/>
                <w:sz w:val="14"/>
                <w:szCs w:val="14"/>
              </w:rPr>
            </w:pPr>
          </w:p>
        </w:tc>
        <w:tc>
          <w:tcPr>
            <w:tcW w:w="1316"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83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888" w:type="dxa"/>
            <w:tcBorders>
              <w:bottom w:val="single" w:sz="4" w:space="0" w:color="auto"/>
            </w:tcBorders>
          </w:tcPr>
          <w:p w:rsidR="001B3B81" w:rsidRPr="00352535" w:rsidRDefault="001B3B81"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47"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76"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1202" w:type="dxa"/>
            <w:tcBorders>
              <w:bottom w:val="single" w:sz="4" w:space="0" w:color="auto"/>
            </w:tcBorders>
          </w:tcPr>
          <w:p w:rsidR="001B3B81" w:rsidRPr="00352535" w:rsidRDefault="006B780C" w:rsidP="00352535">
            <w:pPr>
              <w:spacing w:line="360" w:lineRule="auto"/>
              <w:jc w:val="center"/>
              <w:rPr>
                <w:rFonts w:ascii="Arial" w:hAnsi="Arial" w:cs="Arial"/>
                <w:bCs/>
                <w:iCs/>
                <w:sz w:val="14"/>
                <w:szCs w:val="14"/>
              </w:rPr>
            </w:pPr>
            <w:r>
              <w:rPr>
                <w:rFonts w:ascii="Arial" w:hAnsi="Arial" w:cs="Arial"/>
                <w:bCs/>
                <w:iCs/>
                <w:sz w:val="14"/>
                <w:szCs w:val="14"/>
              </w:rPr>
              <w:t>Pz</w:t>
            </w:r>
          </w:p>
        </w:tc>
      </w:tr>
      <w:tr w:rsidR="001B3B81" w:rsidRPr="00352535" w:rsidTr="006B780C">
        <w:trPr>
          <w:gridAfter w:val="1"/>
          <w:wAfter w:w="6" w:type="dxa"/>
          <w:cantSplit/>
          <w:trHeight w:val="144"/>
          <w:tblHeader/>
        </w:trPr>
        <w:tc>
          <w:tcPr>
            <w:tcW w:w="5682" w:type="dxa"/>
            <w:gridSpan w:val="4"/>
            <w:tcBorders>
              <w:top w:val="single" w:sz="4"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316"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83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99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888"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4</w:t>
            </w:r>
          </w:p>
        </w:tc>
        <w:tc>
          <w:tcPr>
            <w:tcW w:w="1247"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6</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7</w:t>
            </w:r>
          </w:p>
        </w:tc>
        <w:tc>
          <w:tcPr>
            <w:tcW w:w="1276"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8</w:t>
            </w:r>
          </w:p>
        </w:tc>
        <w:tc>
          <w:tcPr>
            <w:tcW w:w="1202"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9</w:t>
            </w:r>
          </w:p>
        </w:tc>
      </w:tr>
      <w:tr w:rsidR="006B780C" w:rsidRPr="00352535" w:rsidTr="00135F48">
        <w:trPr>
          <w:gridAfter w:val="1"/>
          <w:wAfter w:w="6" w:type="dxa"/>
          <w:cantSplit/>
          <w:trHeight w:val="460"/>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360" w:type="dxa"/>
            <w:tcBorders>
              <w:top w:val="single" w:sz="12"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01</w:t>
            </w:r>
          </w:p>
        </w:tc>
        <w:tc>
          <w:tcPr>
            <w:tcW w:w="1316"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7</w:t>
            </w:r>
          </w:p>
        </w:tc>
        <w:tc>
          <w:tcPr>
            <w:tcW w:w="1202"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r>
      <w:tr w:rsidR="006B780C" w:rsidRPr="00352535" w:rsidTr="00135F48">
        <w:trPr>
          <w:gridAfter w:val="1"/>
          <w:wAfter w:w="6" w:type="dxa"/>
          <w:cantSplit/>
          <w:trHeight w:val="671"/>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00DA3E37">
              <w:rPr>
                <w:rFonts w:ascii="Arial" w:hAnsi="Arial" w:cs="Arial"/>
                <w:iCs/>
                <w:sz w:val="16"/>
                <w:szCs w:val="16"/>
              </w:rPr>
              <w:t>28</w:t>
            </w:r>
            <w:r w:rsidRPr="00BC1EC0">
              <w:rPr>
                <w:rFonts w:ascii="Arial" w:hAnsi="Arial" w:cs="Arial"/>
                <w:iCs/>
                <w:sz w:val="16"/>
                <w:szCs w:val="16"/>
              </w:rPr>
              <w:t>)</w:t>
            </w:r>
          </w:p>
        </w:tc>
        <w:tc>
          <w:tcPr>
            <w:tcW w:w="360" w:type="dxa"/>
            <w:tcBorders>
              <w:top w:val="single" w:sz="6"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02</w:t>
            </w:r>
          </w:p>
        </w:tc>
        <w:tc>
          <w:tcPr>
            <w:tcW w:w="1316"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16</w:t>
            </w:r>
          </w:p>
        </w:tc>
        <w:tc>
          <w:tcPr>
            <w:tcW w:w="1202"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3</w:t>
            </w:r>
          </w:p>
        </w:tc>
      </w:tr>
      <w:tr w:rsidR="00135F48" w:rsidRPr="00352535" w:rsidTr="00135F48">
        <w:trPr>
          <w:gridAfter w:val="1"/>
          <w:wAfter w:w="6" w:type="dxa"/>
          <w:cantSplit/>
          <w:trHeight w:hRule="exact" w:val="238"/>
        </w:trPr>
        <w:tc>
          <w:tcPr>
            <w:tcW w:w="398" w:type="dxa"/>
            <w:vMerge w:val="restart"/>
            <w:shd w:val="clear" w:color="auto" w:fill="auto"/>
            <w:textDirection w:val="btLr"/>
            <w:vAlign w:val="center"/>
          </w:tcPr>
          <w:p w:rsidR="00135F48" w:rsidRPr="00352535" w:rsidRDefault="00135F48" w:rsidP="00135F48">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razem (w. 03 = w.04 do </w:t>
            </w:r>
            <w:r w:rsidR="00DA3E37">
              <w:rPr>
                <w:rFonts w:ascii="Arial" w:hAnsi="Arial" w:cs="Arial"/>
                <w:iCs/>
                <w:sz w:val="14"/>
                <w:szCs w:val="14"/>
              </w:rPr>
              <w:t>27</w:t>
            </w:r>
            <w:r w:rsidRPr="00BC1EC0">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zwrot pozwu/odwołania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przekazanie z innych jednostek na podstawie </w:t>
            </w:r>
            <w:r w:rsidRPr="00261D2A">
              <w:rPr>
                <w:rFonts w:ascii="Arial" w:hAnsi="Arial" w:cs="Arial"/>
                <w:iCs/>
                <w:sz w:val="14"/>
                <w:szCs w:val="14"/>
              </w:rPr>
              <w:t xml:space="preserve">art. 200, 461 kpc </w:t>
            </w:r>
            <w:r w:rsidRPr="00352535">
              <w:rPr>
                <w:rFonts w:ascii="Arial" w:hAnsi="Arial" w:cs="Arial"/>
                <w:iCs/>
                <w:sz w:val="14"/>
                <w:szCs w:val="14"/>
              </w:rPr>
              <w:t>(z wyjątkiem zmian organizacyjnych)</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06</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sprawy zawieszone zakreślone, które podjęto</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wpisane na podstawie art. </w:t>
            </w:r>
            <w:r w:rsidRPr="00F21954">
              <w:rPr>
                <w:rFonts w:ascii="Arial" w:hAnsi="Arial" w:cs="Arial"/>
                <w:iCs/>
                <w:sz w:val="14"/>
                <w:szCs w:val="14"/>
              </w:rPr>
              <w:t>art. 480</w:t>
            </w:r>
            <w:r w:rsidRPr="00F21954">
              <w:rPr>
                <w:rFonts w:ascii="Arial" w:hAnsi="Arial" w:cs="Arial"/>
                <w:iCs/>
                <w:sz w:val="14"/>
                <w:szCs w:val="14"/>
                <w:vertAlign w:val="superscript"/>
              </w:rPr>
              <w:t>1</w:t>
            </w:r>
            <w:r w:rsidRPr="00F21954">
              <w:rPr>
                <w:rFonts w:ascii="Arial" w:hAnsi="Arial" w:cs="Arial"/>
                <w:iCs/>
                <w:sz w:val="14"/>
                <w:szCs w:val="14"/>
              </w:rPr>
              <w:t>§2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49</w:t>
            </w:r>
            <w:r w:rsidR="00D80BE7">
              <w:rPr>
                <w:rFonts w:ascii="Arial" w:hAnsi="Arial" w:cs="Arial"/>
                <w:iCs/>
                <w:sz w:val="14"/>
                <w:szCs w:val="14"/>
              </w:rPr>
              <w:t xml:space="preserve">3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59"/>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sz w:val="14"/>
                <w:szCs w:val="14"/>
              </w:rPr>
            </w:pPr>
            <w:r w:rsidRPr="00352535">
              <w:rPr>
                <w:rFonts w:ascii="Arial" w:hAnsi="Arial" w:cs="Arial"/>
                <w:sz w:val="14"/>
                <w:szCs w:val="14"/>
              </w:rPr>
              <w:t>w wyniku zmian zarządzenia MS o biurowości</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8</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wydziału (ów) / sekcji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Pr>
                <w:rFonts w:ascii="Arial" w:hAnsi="Arial" w:cs="Arial"/>
                <w:iCs/>
                <w:sz w:val="12"/>
                <w:szCs w:val="12"/>
              </w:rPr>
              <w:t>19</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0</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 związku ze zmianą obszaru właściwości miejscowej</w:t>
            </w: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wydziału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1</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spacing w:line="360" w:lineRule="auto"/>
              <w:jc w:val="cente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2</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431486" w:rsidRPr="00352535" w:rsidTr="00135F48">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3</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135F48">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4"/>
                <w:szCs w:val="14"/>
              </w:rPr>
              <w:t>dokonano omyłkowego wpisu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4</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4F1705">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826E82" w:rsidRDefault="00431486" w:rsidP="00431486">
            <w:pPr>
              <w:rPr>
                <w:rFonts w:ascii="Arial" w:hAnsi="Arial" w:cs="Arial"/>
                <w:iCs/>
                <w:sz w:val="14"/>
                <w:szCs w:val="14"/>
              </w:rPr>
            </w:pPr>
            <w:r w:rsidRPr="00352535">
              <w:rPr>
                <w:rFonts w:ascii="Arial" w:hAnsi="Arial" w:cs="Arial"/>
                <w:iCs/>
                <w:sz w:val="14"/>
                <w:szCs w:val="14"/>
              </w:rPr>
              <w:t>wpływ spraw</w:t>
            </w:r>
            <w:r>
              <w:rPr>
                <w:rFonts w:ascii="Arial" w:hAnsi="Arial" w:cs="Arial"/>
                <w:iCs/>
                <w:sz w:val="14"/>
                <w:szCs w:val="14"/>
              </w:rPr>
              <w:t xml:space="preserve"> </w:t>
            </w:r>
            <w:r w:rsidRPr="00826E82">
              <w:rPr>
                <w:rFonts w:ascii="Arial" w:hAnsi="Arial" w:cs="Arial"/>
                <w:iCs/>
                <w:sz w:val="14"/>
                <w:szCs w:val="14"/>
              </w:rPr>
              <w:t>w związku ze wspólnym wpływem § 77 ust.2 Regulaminu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5</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270C42">
        <w:trPr>
          <w:gridAfter w:val="1"/>
          <w:wAfter w:w="6" w:type="dxa"/>
          <w:cantSplit/>
          <w:trHeight w:hRule="exact" w:val="429"/>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 xml:space="preserve">w wyniku uchylonych nakazów zapłaty na podstawie </w:t>
            </w:r>
            <w:r w:rsidRPr="00270C42">
              <w:rPr>
                <w:rFonts w:ascii="Arial" w:hAnsi="Arial" w:cs="Arial"/>
                <w:iCs/>
                <w:sz w:val="14"/>
                <w:szCs w:val="14"/>
              </w:rPr>
              <w:t>art. 480</w:t>
            </w:r>
            <w:r w:rsidRPr="00270C42">
              <w:rPr>
                <w:rFonts w:ascii="Arial" w:hAnsi="Arial" w:cs="Arial"/>
                <w:iCs/>
                <w:sz w:val="14"/>
                <w:szCs w:val="14"/>
                <w:vertAlign w:val="superscript"/>
              </w:rPr>
              <w:t>2</w:t>
            </w:r>
            <w:r w:rsidRPr="00270C42">
              <w:rPr>
                <w:rFonts w:ascii="Arial" w:hAnsi="Arial" w:cs="Arial"/>
                <w:iCs/>
                <w:sz w:val="14"/>
                <w:szCs w:val="14"/>
              </w:rPr>
              <w:t xml:space="preserve"> § 5 kpc  </w:t>
            </w:r>
            <w:r>
              <w:rPr>
                <w:rFonts w:ascii="Arial" w:hAnsi="Arial" w:cs="Arial"/>
                <w:iCs/>
                <w:sz w:val="14"/>
                <w:szCs w:val="14"/>
              </w:rPr>
              <w:t>(</w:t>
            </w:r>
            <w:r w:rsidRPr="00BC1EC0">
              <w:rPr>
                <w:rFonts w:ascii="Arial" w:hAnsi="Arial" w:cs="Arial"/>
                <w:iCs/>
                <w:sz w:val="14"/>
                <w:szCs w:val="14"/>
              </w:rPr>
              <w:t>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r>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888" w:type="dxa"/>
            <w:tcBorders>
              <w:top w:val="single" w:sz="6" w:space="0" w:color="auto"/>
              <w:left w:val="single" w:sz="6" w:space="0" w:color="auto"/>
              <w:bottom w:val="single" w:sz="6" w:space="0" w:color="auto"/>
              <w:right w:val="single" w:sz="6" w:space="0" w:color="auto"/>
              <w:tl2br w:val="nil"/>
              <w:tr2bl w:val="nil"/>
            </w:tcBorders>
            <w:vAlign w:val="center"/>
          </w:tcPr>
          <w:p w:rsidR="00431486" w:rsidRPr="00270C42" w:rsidRDefault="00431486" w:rsidP="00431486">
            <w:pPr>
              <w:jc w:val="right"/>
              <w:rPr>
                <w:rFonts w:ascii="Arial" w:hAnsi="Arial" w:cs="Arial"/>
                <w:sz w:val="14"/>
                <w:szCs w:val="14"/>
              </w:rPr>
            </w:pPr>
          </w:p>
        </w:tc>
        <w:tc>
          <w:tcPr>
            <w:tcW w:w="12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76" w:type="dxa"/>
            <w:tcBorders>
              <w:top w:val="single" w:sz="8" w:space="0" w:color="auto"/>
              <w:left w:val="single" w:sz="6" w:space="0" w:color="auto"/>
              <w:bottom w:val="single" w:sz="8" w:space="0" w:color="auto"/>
              <w:right w:val="single" w:sz="8"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02" w:type="dxa"/>
            <w:tcBorders>
              <w:top w:val="single" w:sz="8" w:space="0" w:color="auto"/>
              <w:left w:val="single" w:sz="8" w:space="0" w:color="auto"/>
              <w:bottom w:val="single" w:sz="8" w:space="0" w:color="auto"/>
              <w:right w:val="single" w:sz="12" w:space="0" w:color="auto"/>
              <w:tl2br w:val="nil"/>
              <w:tr2bl w:val="nil"/>
            </w:tcBorders>
            <w:vAlign w:val="center"/>
          </w:tcPr>
          <w:p w:rsidR="00431486" w:rsidRPr="00270C42" w:rsidRDefault="00431486" w:rsidP="00431486">
            <w:pPr>
              <w:jc w:val="right"/>
              <w:rPr>
                <w:rFonts w:ascii="Arial" w:hAnsi="Arial" w:cs="Arial"/>
                <w:sz w:val="14"/>
                <w:szCs w:val="14"/>
              </w:rPr>
            </w:pPr>
          </w:p>
        </w:tc>
      </w:tr>
      <w:tr w:rsidR="00431486" w:rsidRPr="00352535" w:rsidTr="00697781">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inne</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D67590">
        <w:trPr>
          <w:gridAfter w:val="1"/>
          <w:wAfter w:w="6" w:type="dxa"/>
          <w:cantSplit/>
          <w:trHeight w:hRule="exact" w:val="238"/>
        </w:trPr>
        <w:tc>
          <w:tcPr>
            <w:tcW w:w="5322" w:type="dxa"/>
            <w:gridSpan w:val="3"/>
            <w:tcBorders>
              <w:right w:val="single" w:sz="12" w:space="0" w:color="auto"/>
            </w:tcBorders>
            <w:shd w:val="clear" w:color="auto" w:fill="auto"/>
            <w:vAlign w:val="center"/>
          </w:tcPr>
          <w:p w:rsidR="00431486" w:rsidRPr="00BC1EC0" w:rsidRDefault="00431486" w:rsidP="00431486">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360" w:type="dxa"/>
            <w:tcBorders>
              <w:top w:val="single" w:sz="6" w:space="0" w:color="auto"/>
              <w:left w:val="single" w:sz="12" w:space="0" w:color="auto"/>
              <w:bottom w:val="single" w:sz="12"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Pr>
                <w:rFonts w:ascii="Arial" w:hAnsi="Arial" w:cs="Arial"/>
                <w:iCs/>
                <w:sz w:val="12"/>
                <w:szCs w:val="12"/>
              </w:rPr>
              <w:t>28</w:t>
            </w:r>
          </w:p>
        </w:tc>
        <w:tc>
          <w:tcPr>
            <w:tcW w:w="1316"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p w:rsidR="00431486" w:rsidRPr="00E75F12"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58</w:t>
            </w:r>
          </w:p>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12" w:space="0" w:color="auto"/>
              <w:right w:val="single" w:sz="8"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16</w:t>
            </w:r>
          </w:p>
        </w:tc>
        <w:tc>
          <w:tcPr>
            <w:tcW w:w="1202" w:type="dxa"/>
            <w:tcBorders>
              <w:top w:val="single" w:sz="8" w:space="0" w:color="auto"/>
              <w:left w:val="single" w:sz="8" w:space="0" w:color="auto"/>
              <w:bottom w:val="single" w:sz="12" w:space="0" w:color="auto"/>
              <w:right w:val="single" w:sz="12"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3</w:t>
            </w: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160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3534"/>
        <w:gridCol w:w="2136"/>
        <w:gridCol w:w="406"/>
        <w:gridCol w:w="1295"/>
        <w:gridCol w:w="992"/>
        <w:gridCol w:w="992"/>
        <w:gridCol w:w="992"/>
        <w:gridCol w:w="1276"/>
        <w:gridCol w:w="992"/>
        <w:gridCol w:w="993"/>
        <w:gridCol w:w="1134"/>
        <w:gridCol w:w="932"/>
      </w:tblGrid>
      <w:tr w:rsidR="00FF4D0D" w:rsidRPr="00352535" w:rsidTr="00697781">
        <w:trPr>
          <w:cantSplit/>
          <w:trHeight w:val="119"/>
          <w:tblHeader/>
        </w:trPr>
        <w:tc>
          <w:tcPr>
            <w:tcW w:w="6412" w:type="dxa"/>
            <w:gridSpan w:val="4"/>
            <w:vMerge w:val="restart"/>
            <w:vAlign w:val="center"/>
          </w:tcPr>
          <w:p w:rsidR="00FF4D0D" w:rsidRPr="00352535" w:rsidRDefault="00FF4D0D"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9598" w:type="dxa"/>
            <w:gridSpan w:val="9"/>
          </w:tcPr>
          <w:p w:rsidR="00FF4D0D" w:rsidRPr="00352535" w:rsidRDefault="00FF4D0D"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FF4D0D" w:rsidRPr="00352535" w:rsidTr="00697781">
        <w:trPr>
          <w:cantSplit/>
          <w:trHeight w:val="20"/>
          <w:tblHeader/>
        </w:trPr>
        <w:tc>
          <w:tcPr>
            <w:tcW w:w="6412" w:type="dxa"/>
            <w:gridSpan w:val="4"/>
            <w:vMerge/>
          </w:tcPr>
          <w:p w:rsidR="00FF4D0D" w:rsidRPr="00352535" w:rsidRDefault="00FF4D0D" w:rsidP="00352535">
            <w:pPr>
              <w:spacing w:line="360" w:lineRule="auto"/>
              <w:jc w:val="center"/>
              <w:rPr>
                <w:rFonts w:ascii="Arial" w:hAnsi="Arial" w:cs="Arial"/>
                <w:iCs/>
                <w:sz w:val="14"/>
                <w:szCs w:val="14"/>
              </w:rPr>
            </w:pPr>
          </w:p>
        </w:tc>
        <w:tc>
          <w:tcPr>
            <w:tcW w:w="1295" w:type="dxa"/>
            <w:vMerge w:val="restart"/>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976" w:type="dxa"/>
            <w:gridSpan w:val="3"/>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76" w:type="dxa"/>
            <w:vMerge w:val="restart"/>
            <w:vAlign w:val="center"/>
          </w:tcPr>
          <w:p w:rsidR="00FF4D0D" w:rsidRPr="00352535" w:rsidRDefault="00FF4D0D"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051" w:type="dxa"/>
            <w:gridSpan w:val="4"/>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FF4D0D" w:rsidRPr="00352535" w:rsidTr="00FF4D0D">
        <w:trPr>
          <w:cantSplit/>
          <w:trHeight w:val="271"/>
          <w:tblHeader/>
        </w:trPr>
        <w:tc>
          <w:tcPr>
            <w:tcW w:w="6412" w:type="dxa"/>
            <w:gridSpan w:val="4"/>
            <w:vMerge/>
            <w:tcBorders>
              <w:bottom w:val="single" w:sz="4" w:space="0" w:color="auto"/>
            </w:tcBorders>
          </w:tcPr>
          <w:p w:rsidR="00FF4D0D" w:rsidRPr="00352535" w:rsidRDefault="00FF4D0D" w:rsidP="00352535">
            <w:pPr>
              <w:spacing w:line="360" w:lineRule="auto"/>
              <w:jc w:val="center"/>
              <w:rPr>
                <w:rFonts w:ascii="Arial" w:hAnsi="Arial" w:cs="Arial"/>
                <w:iCs/>
                <w:sz w:val="14"/>
                <w:szCs w:val="14"/>
              </w:rPr>
            </w:pPr>
          </w:p>
        </w:tc>
        <w:tc>
          <w:tcPr>
            <w:tcW w:w="1295"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99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76"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993"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134"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93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Pz</w:t>
            </w:r>
          </w:p>
        </w:tc>
      </w:tr>
      <w:tr w:rsidR="00FF4D0D" w:rsidRPr="00352535" w:rsidTr="00FF4D0D">
        <w:trPr>
          <w:cantSplit/>
          <w:tblHeader/>
        </w:trPr>
        <w:tc>
          <w:tcPr>
            <w:tcW w:w="6412" w:type="dxa"/>
            <w:gridSpan w:val="4"/>
            <w:tcBorders>
              <w:top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295"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7</w:t>
            </w:r>
          </w:p>
        </w:tc>
        <w:tc>
          <w:tcPr>
            <w:tcW w:w="1134" w:type="dxa"/>
            <w:tcBorders>
              <w:top w:val="single" w:sz="4" w:space="0" w:color="auto"/>
              <w:left w:val="single" w:sz="4" w:space="0" w:color="auto"/>
              <w:bottom w:val="single" w:sz="12"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8</w:t>
            </w:r>
          </w:p>
        </w:tc>
        <w:tc>
          <w:tcPr>
            <w:tcW w:w="932" w:type="dxa"/>
            <w:tcBorders>
              <w:top w:val="single" w:sz="4" w:space="0" w:color="auto"/>
              <w:left w:val="single" w:sz="4" w:space="0" w:color="auto"/>
              <w:bottom w:val="single" w:sz="12"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9</w:t>
            </w:r>
          </w:p>
        </w:tc>
      </w:tr>
      <w:tr w:rsidR="002F2A31" w:rsidRPr="00352535" w:rsidTr="00FF4D0D">
        <w:trPr>
          <w:cantSplit/>
        </w:trPr>
        <w:tc>
          <w:tcPr>
            <w:tcW w:w="6006" w:type="dxa"/>
            <w:gridSpan w:val="3"/>
            <w:tcBorders>
              <w:right w:val="single" w:sz="12" w:space="0" w:color="auto"/>
            </w:tcBorders>
            <w:shd w:val="clear" w:color="auto" w:fill="auto"/>
          </w:tcPr>
          <w:p w:rsidR="002F2A31" w:rsidRPr="0044302C" w:rsidRDefault="002F2A31" w:rsidP="002F2A31">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w:t>
            </w:r>
            <w:r w:rsidR="006C174E">
              <w:rPr>
                <w:rFonts w:ascii="Arial" w:hAnsi="Arial" w:cs="Arial"/>
                <w:iCs/>
                <w:sz w:val="15"/>
                <w:szCs w:val="15"/>
              </w:rPr>
              <w:t>29</w:t>
            </w:r>
            <w:r w:rsidRPr="0044302C">
              <w:rPr>
                <w:rFonts w:ascii="Arial" w:hAnsi="Arial" w:cs="Arial"/>
                <w:iCs/>
                <w:sz w:val="15"/>
                <w:szCs w:val="15"/>
              </w:rPr>
              <w:t>)</w:t>
            </w:r>
          </w:p>
        </w:tc>
        <w:tc>
          <w:tcPr>
            <w:tcW w:w="406" w:type="dxa"/>
            <w:tcBorders>
              <w:top w:val="single" w:sz="12" w:space="0" w:color="auto"/>
              <w:left w:val="single" w:sz="12" w:space="0" w:color="auto"/>
              <w:bottom w:val="single" w:sz="6" w:space="0" w:color="auto"/>
              <w:right w:val="single" w:sz="6" w:space="0" w:color="auto"/>
            </w:tcBorders>
            <w:vAlign w:val="center"/>
          </w:tcPr>
          <w:p w:rsidR="002F2A31" w:rsidRPr="0044302C" w:rsidRDefault="002F2A31" w:rsidP="002F2A31">
            <w:pPr>
              <w:jc w:val="center"/>
              <w:rPr>
                <w:rFonts w:ascii="Arial" w:hAnsi="Arial" w:cs="Arial"/>
                <w:iCs/>
                <w:sz w:val="12"/>
                <w:szCs w:val="12"/>
              </w:rPr>
            </w:pPr>
            <w:r w:rsidRPr="0044302C">
              <w:rPr>
                <w:rFonts w:ascii="Arial" w:hAnsi="Arial" w:cs="Arial"/>
                <w:iCs/>
                <w:sz w:val="12"/>
                <w:szCs w:val="12"/>
              </w:rPr>
              <w:t>01</w:t>
            </w:r>
          </w:p>
        </w:tc>
        <w:tc>
          <w:tcPr>
            <w:tcW w:w="1295"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tcPr>
          <w:p w:rsidR="002F2A31" w:rsidRDefault="002F2A31" w:rsidP="002F2A3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r>
              <w:rPr>
                <w:rFonts w:ascii="Arial" w:hAnsi="Arial" w:cs="Arial"/>
                <w:color w:val="000000"/>
                <w:sz w:val="14"/>
                <w:szCs w:val="14"/>
              </w:rPr>
              <w:t>57</w:t>
            </w: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42</w:t>
            </w:r>
          </w:p>
        </w:tc>
        <w:tc>
          <w:tcPr>
            <w:tcW w:w="993"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8"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15</w:t>
            </w:r>
          </w:p>
        </w:tc>
        <w:tc>
          <w:tcPr>
            <w:tcW w:w="932" w:type="dxa"/>
            <w:tcBorders>
              <w:top w:val="single" w:sz="12" w:space="0" w:color="auto"/>
              <w:left w:val="single" w:sz="8" w:space="0" w:color="auto"/>
              <w:bottom w:val="single" w:sz="6" w:space="0" w:color="auto"/>
              <w:right w:val="single" w:sz="12" w:space="0" w:color="auto"/>
            </w:tcBorders>
          </w:tcPr>
          <w:p w:rsidR="002F2A31" w:rsidRDefault="002F2A31" w:rsidP="002F2A31">
            <w:pPr>
              <w:jc w:val="right"/>
              <w:rPr>
                <w:rFonts w:ascii="Arial" w:hAnsi="Arial" w:cs="Arial"/>
                <w:color w:val="000000"/>
                <w:sz w:val="14"/>
                <w:szCs w:val="14"/>
              </w:rPr>
            </w:pPr>
          </w:p>
        </w:tc>
      </w:tr>
      <w:tr w:rsidR="00757FD4" w:rsidRPr="00352535" w:rsidTr="00697781">
        <w:trPr>
          <w:cantSplit/>
          <w:trHeight w:hRule="exact" w:val="227"/>
        </w:trPr>
        <w:tc>
          <w:tcPr>
            <w:tcW w:w="336" w:type="dxa"/>
            <w:vMerge w:val="restart"/>
            <w:tcBorders>
              <w:right w:val="single" w:sz="4" w:space="0" w:color="auto"/>
            </w:tcBorders>
            <w:shd w:val="clear" w:color="auto" w:fill="auto"/>
            <w:textDirection w:val="btLr"/>
          </w:tcPr>
          <w:p w:rsidR="00757FD4" w:rsidRPr="0044302C" w:rsidRDefault="00757FD4" w:rsidP="00757FD4">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razem (w.02 = w.03 do </w:t>
            </w:r>
            <w:r w:rsidR="006C174E">
              <w:rPr>
                <w:rFonts w:ascii="Arial" w:hAnsi="Arial" w:cs="Arial"/>
                <w:iCs/>
                <w:sz w:val="14"/>
                <w:szCs w:val="14"/>
              </w:rPr>
              <w:t>28</w:t>
            </w:r>
            <w:r w:rsidRPr="0044302C">
              <w:rPr>
                <w:rFonts w:ascii="Arial" w:hAnsi="Arial" w:cs="Arial"/>
                <w:iCs/>
                <w:sz w:val="14"/>
                <w:szCs w:val="14"/>
              </w:rPr>
              <w: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16</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przekazanie do innych jednostek na podstawie art. 20</w:t>
            </w:r>
            <w:r>
              <w:rPr>
                <w:rFonts w:ascii="Arial" w:hAnsi="Arial" w:cs="Arial"/>
                <w:iCs/>
                <w:sz w:val="14"/>
                <w:szCs w:val="14"/>
              </w:rPr>
              <w:t>0</w:t>
            </w:r>
            <w:r w:rsidRPr="0044302C">
              <w:rPr>
                <w:rFonts w:ascii="Arial" w:hAnsi="Arial" w:cs="Arial"/>
                <w:iCs/>
                <w:sz w:val="14"/>
                <w:szCs w:val="14"/>
              </w:rPr>
              <w:t>,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zakończono w trybie art. 3</w:t>
            </w:r>
            <w:r>
              <w:rPr>
                <w:rFonts w:ascii="Arial" w:hAnsi="Arial" w:cs="Arial"/>
                <w:iCs/>
                <w:sz w:val="14"/>
                <w:szCs w:val="14"/>
              </w:rPr>
              <w:t>40</w:t>
            </w:r>
            <w:r w:rsidRPr="0044302C">
              <w:rPr>
                <w:rFonts w:ascii="Arial" w:hAnsi="Arial" w:cs="Arial"/>
                <w:iCs/>
                <w:sz w:val="14"/>
                <w:szCs w:val="14"/>
              </w:rPr>
              <w:t xml:space="preserve"> kpc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tabs>
                <w:tab w:val="center" w:pos="4536"/>
                <w:tab w:val="right" w:pos="9072"/>
              </w:tabs>
              <w:ind w:left="-13" w:right="-42"/>
              <w:rPr>
                <w:rFonts w:ascii="Arial" w:hAnsi="Arial" w:cs="Arial"/>
                <w:iCs/>
                <w:sz w:val="14"/>
                <w:szCs w:val="14"/>
              </w:rPr>
            </w:pPr>
            <w:r w:rsidRPr="0044302C">
              <w:rPr>
                <w:rFonts w:ascii="Arial" w:hAnsi="Arial" w:cs="Arial"/>
                <w:iCs/>
                <w:sz w:val="14"/>
                <w:szCs w:val="14"/>
              </w:rPr>
              <w:t xml:space="preserve">zakończono w trybie art. </w:t>
            </w:r>
            <w:r>
              <w:rPr>
                <w:rFonts w:ascii="Arial" w:hAnsi="Arial" w:cs="Arial"/>
                <w:iCs/>
                <w:sz w:val="14"/>
                <w:szCs w:val="14"/>
              </w:rPr>
              <w:t xml:space="preserve">339 i </w:t>
            </w:r>
            <w:r w:rsidRPr="0044302C">
              <w:rPr>
                <w:rFonts w:ascii="Arial" w:hAnsi="Arial" w:cs="Arial"/>
                <w:iCs/>
                <w:sz w:val="14"/>
                <w:szCs w:val="14"/>
              </w:rPr>
              <w:t>341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480</w:t>
            </w:r>
            <w:r w:rsidRPr="002F2A31">
              <w:rPr>
                <w:rFonts w:ascii="Arial" w:hAnsi="Arial" w:cs="Arial"/>
                <w:iCs/>
                <w:sz w:val="14"/>
                <w:szCs w:val="14"/>
                <w:vertAlign w:val="superscript"/>
              </w:rPr>
              <w:t>1</w:t>
            </w:r>
            <w:r w:rsidRPr="002F2A31">
              <w:rPr>
                <w:rFonts w:ascii="Arial" w:hAnsi="Arial" w:cs="Arial"/>
                <w:iCs/>
                <w:sz w:val="14"/>
                <w:szCs w:val="14"/>
              </w:rPr>
              <w:t>§2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70"/>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186</w:t>
            </w:r>
            <w:r w:rsidRPr="002F2A31">
              <w:rPr>
                <w:rFonts w:ascii="Arial" w:hAnsi="Arial" w:cs="Arial"/>
                <w:iCs/>
                <w:sz w:val="14"/>
                <w:szCs w:val="14"/>
                <w:vertAlign w:val="superscript"/>
              </w:rPr>
              <w:t>1</w:t>
            </w:r>
            <w:r w:rsidRPr="002F2A31">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08</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191</w:t>
            </w:r>
            <w:r w:rsidRPr="002F2A31">
              <w:rPr>
                <w:rFonts w:ascii="Arial" w:hAnsi="Arial" w:cs="Arial"/>
                <w:iCs/>
                <w:sz w:val="14"/>
                <w:szCs w:val="14"/>
                <w:vertAlign w:val="superscript"/>
              </w:rPr>
              <w:t>1</w:t>
            </w:r>
            <w:r w:rsidRPr="002F2A31">
              <w:rPr>
                <w:rFonts w:ascii="Arial" w:hAnsi="Arial" w:cs="Arial"/>
                <w:iCs/>
                <w:sz w:val="14"/>
                <w:szCs w:val="14"/>
              </w:rPr>
              <w:t>§ 3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09</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10</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11</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18</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22</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23</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24</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9E4BDE"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5</w:t>
            </w:r>
          </w:p>
        </w:tc>
        <w:tc>
          <w:tcPr>
            <w:tcW w:w="1295"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E4BDE" w:rsidRPr="00A61104" w:rsidRDefault="009E4BDE" w:rsidP="009E4BDE">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l2br w:val="nil"/>
              <w:tr2bl w:val="nil"/>
            </w:tcBorders>
            <w:vAlign w:val="center"/>
          </w:tcPr>
          <w:p w:rsidR="009E4BDE" w:rsidRDefault="009E4BDE" w:rsidP="009E4BDE">
            <w:pPr>
              <w:jc w:val="right"/>
              <w:rPr>
                <w:rFonts w:ascii="Arial" w:hAnsi="Arial" w:cs="Arial"/>
                <w:color w:val="000000"/>
                <w:sz w:val="14"/>
                <w:szCs w:val="14"/>
              </w:rPr>
            </w:pPr>
          </w:p>
        </w:tc>
      </w:tr>
      <w:tr w:rsidR="009E4BDE" w:rsidRPr="00352535" w:rsidTr="00E2219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6</w:t>
            </w:r>
          </w:p>
        </w:tc>
        <w:tc>
          <w:tcPr>
            <w:tcW w:w="1295"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Pr="00A61104" w:rsidRDefault="009E4BDE" w:rsidP="009E4BDE">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9E4BDE" w:rsidRPr="009E4BDE" w:rsidRDefault="009E4BDE" w:rsidP="009E4BDE">
            <w:pPr>
              <w:jc w:val="right"/>
              <w:rPr>
                <w:rFonts w:ascii="Arial" w:hAnsi="Arial" w:cs="Arial"/>
                <w:color w:val="FF0000"/>
                <w:sz w:val="14"/>
                <w:szCs w:val="14"/>
              </w:rPr>
            </w:pPr>
          </w:p>
        </w:tc>
      </w:tr>
      <w:tr w:rsidR="009E4BDE" w:rsidRPr="00352535" w:rsidTr="0060702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Pr>
                <w:rFonts w:ascii="Arial" w:hAnsi="Arial" w:cs="Arial"/>
                <w:iCs/>
                <w:sz w:val="14"/>
                <w:szCs w:val="14"/>
              </w:rPr>
              <w:t xml:space="preserve">Zakreślenie spraw </w:t>
            </w: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7</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D2799D">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28</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spacing w:line="360" w:lineRule="auto"/>
              <w:jc w:val="right"/>
              <w:rPr>
                <w:rFonts w:ascii="Arial" w:hAnsi="Arial" w:cs="Arial"/>
                <w:iCs/>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jc w:val="right"/>
              <w:rPr>
                <w:rFonts w:ascii="Arial" w:hAnsi="Arial" w:cs="Arial"/>
                <w:iCs/>
                <w:sz w:val="12"/>
                <w:szCs w:val="12"/>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A768B0">
        <w:trPr>
          <w:cantSplit/>
          <w:trHeight w:hRule="exact" w:val="227"/>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29</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41</w:t>
            </w: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26</w:t>
            </w: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15</w:t>
            </w: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rPr>
                <w:rFonts w:ascii="Arial" w:hAnsi="Arial" w:cs="Arial"/>
                <w:color w:val="000000"/>
                <w:sz w:val="14"/>
                <w:szCs w:val="14"/>
              </w:rPr>
            </w:pPr>
          </w:p>
        </w:tc>
      </w:tr>
      <w:tr w:rsidR="009E4BDE" w:rsidRPr="00352535" w:rsidTr="00A768B0">
        <w:trPr>
          <w:cantSplit/>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w:t>
            </w:r>
            <w:r>
              <w:rPr>
                <w:rFonts w:ascii="Arial" w:hAnsi="Arial" w:cs="Arial"/>
                <w:iCs/>
                <w:sz w:val="14"/>
                <w:szCs w:val="14"/>
              </w:rPr>
              <w:t>0</w:t>
            </w:r>
            <w:r w:rsidRPr="0044302C">
              <w:rPr>
                <w:rFonts w:ascii="Arial" w:hAnsi="Arial" w:cs="Arial"/>
                <w:iCs/>
                <w:sz w:val="14"/>
                <w:szCs w:val="14"/>
              </w:rPr>
              <w:t xml:space="preserve">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3</w:t>
            </w:r>
            <w:r>
              <w:rPr>
                <w:rFonts w:ascii="Arial" w:hAnsi="Arial" w:cs="Arial"/>
                <w:iCs/>
                <w:sz w:val="12"/>
                <w:szCs w:val="12"/>
              </w:rPr>
              <w:t>0</w:t>
            </w:r>
          </w:p>
        </w:tc>
        <w:tc>
          <w:tcPr>
            <w:tcW w:w="1295"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52</w:t>
            </w: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41</w:t>
            </w:r>
          </w:p>
        </w:tc>
        <w:tc>
          <w:tcPr>
            <w:tcW w:w="993"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8</w:t>
            </w:r>
          </w:p>
        </w:tc>
        <w:tc>
          <w:tcPr>
            <w:tcW w:w="932" w:type="dxa"/>
            <w:tcBorders>
              <w:top w:val="single" w:sz="6" w:space="0" w:color="auto"/>
              <w:left w:val="single" w:sz="8" w:space="0" w:color="auto"/>
              <w:bottom w:val="single" w:sz="12" w:space="0" w:color="auto"/>
              <w:right w:val="single" w:sz="12" w:space="0" w:color="auto"/>
            </w:tcBorders>
            <w:vAlign w:val="center"/>
          </w:tcPr>
          <w:p w:rsidR="009E4BDE" w:rsidRDefault="009E4BDE" w:rsidP="009E4BDE">
            <w:pPr>
              <w:rPr>
                <w:rFonts w:ascii="Arial" w:hAnsi="Arial" w:cs="Arial"/>
                <w:color w:val="000000"/>
                <w:sz w:val="14"/>
                <w:szCs w:val="14"/>
              </w:rPr>
            </w:pPr>
            <w:r>
              <w:rPr>
                <w:rFonts w:ascii="Arial" w:hAnsi="Arial" w:cs="Arial"/>
                <w:color w:val="000000"/>
                <w:sz w:val="14"/>
                <w:szCs w:val="14"/>
              </w:rPr>
              <w:t>3</w:t>
            </w: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lastRenderedPageBreak/>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09"/>
        <w:gridCol w:w="564"/>
        <w:gridCol w:w="990"/>
        <w:gridCol w:w="990"/>
        <w:gridCol w:w="990"/>
        <w:gridCol w:w="990"/>
        <w:gridCol w:w="990"/>
        <w:gridCol w:w="850"/>
        <w:gridCol w:w="847"/>
        <w:gridCol w:w="847"/>
        <w:gridCol w:w="749"/>
        <w:gridCol w:w="850"/>
        <w:gridCol w:w="847"/>
        <w:gridCol w:w="847"/>
        <w:gridCol w:w="866"/>
        <w:gridCol w:w="853"/>
        <w:gridCol w:w="882"/>
      </w:tblGrid>
      <w:tr w:rsidR="007B46C3" w:rsidRPr="006C015F" w:rsidTr="004F0BCD">
        <w:trPr>
          <w:cantSplit/>
          <w:trHeight w:hRule="exact" w:val="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2"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2"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84"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5426DC">
        <w:trPr>
          <w:cantSplit/>
          <w:trHeight w:val="567"/>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45"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8"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5426DC">
        <w:trPr>
          <w:cantSplit/>
          <w:trHeight w:val="1234"/>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36"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3"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9"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8"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5426DC">
        <w:trPr>
          <w:cantSplit/>
          <w:trHeight w:val="148"/>
        </w:trPr>
        <w:tc>
          <w:tcPr>
            <w:tcW w:w="78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2"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2"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2"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36"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69"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8"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w:t>
            </w:r>
            <w:r w:rsidR="00A61104">
              <w:rPr>
                <w:rFonts w:ascii="Arial" w:hAnsi="Arial" w:cs="Arial"/>
                <w:sz w:val="12"/>
                <w:szCs w:val="12"/>
              </w:rPr>
              <w:t>6</w:t>
            </w:r>
            <w:r w:rsidRPr="006C015F">
              <w:rPr>
                <w:rFonts w:ascii="Arial" w:hAnsi="Arial" w:cs="Arial"/>
                <w:sz w:val="12"/>
                <w:szCs w:val="12"/>
              </w:rPr>
              <w:t>)</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2"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5426DC" w:rsidRPr="006C015F" w:rsidTr="00D941A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426DC" w:rsidRPr="006C015F" w:rsidRDefault="005426DC" w:rsidP="005426DC">
            <w:pPr>
              <w:rPr>
                <w:rFonts w:ascii="Arial" w:hAnsi="Arial" w:cs="Arial"/>
                <w:sz w:val="12"/>
                <w:szCs w:val="12"/>
              </w:rPr>
            </w:pPr>
            <w:r>
              <w:rPr>
                <w:rFonts w:ascii="Arial" w:hAnsi="Arial" w:cs="Arial"/>
                <w:sz w:val="12"/>
                <w:szCs w:val="12"/>
              </w:rPr>
              <w:t>Uz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426DC" w:rsidRPr="006C015F" w:rsidRDefault="005426DC" w:rsidP="005426DC">
            <w:pPr>
              <w:jc w:val="center"/>
              <w:rPr>
                <w:rFonts w:ascii="Arial" w:hAnsi="Arial" w:cs="Arial"/>
                <w:sz w:val="12"/>
                <w:szCs w:val="12"/>
              </w:rPr>
            </w:pPr>
            <w:r>
              <w:rPr>
                <w:rFonts w:ascii="Arial" w:hAnsi="Arial" w:cs="Arial"/>
                <w:sz w:val="12"/>
                <w:szCs w:val="12"/>
              </w:rPr>
              <w:t>04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426DC" w:rsidRPr="00801DA9"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5426DC" w:rsidRDefault="005426DC" w:rsidP="005426DC">
            <w:pPr>
              <w:jc w:val="right"/>
              <w:rPr>
                <w:rFonts w:ascii="Arial" w:hAnsi="Arial" w:cs="Arial"/>
                <w:color w:val="000000"/>
                <w:sz w:val="14"/>
                <w:szCs w:val="14"/>
              </w:rPr>
            </w:pPr>
          </w:p>
        </w:tc>
      </w:tr>
      <w:tr w:rsidR="00566D4E" w:rsidRPr="006C015F" w:rsidTr="00566D4E">
        <w:trPr>
          <w:cantSplit/>
          <w:trHeight w:val="335"/>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06</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bottom"/>
          </w:tcPr>
          <w:p w:rsidR="00566D4E" w:rsidRPr="006C015F" w:rsidRDefault="00566D4E" w:rsidP="00566D4E">
            <w:pPr>
              <w:rPr>
                <w:rFonts w:ascii="Arial" w:hAnsi="Arial" w:cs="Arial"/>
                <w:b/>
                <w:bCs/>
                <w:sz w:val="12"/>
                <w:szCs w:val="12"/>
              </w:rPr>
            </w:pPr>
            <w:r w:rsidRPr="006C015F">
              <w:rPr>
                <w:rFonts w:ascii="Arial" w:hAnsi="Arial" w:cs="Arial"/>
                <w:b/>
                <w:bCs/>
                <w:sz w:val="12"/>
                <w:szCs w:val="12"/>
              </w:rPr>
              <w:t>Ogółem sprawy z zakresu prawa pracy</w:t>
            </w:r>
          </w:p>
          <w:p w:rsidR="00566D4E" w:rsidRPr="006C015F" w:rsidRDefault="00566D4E" w:rsidP="00566D4E">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312" w:type="pct"/>
            <w:tcBorders>
              <w:top w:val="single" w:sz="18" w:space="0" w:color="auto"/>
              <w:left w:val="nil"/>
              <w:bottom w:val="single" w:sz="4" w:space="0" w:color="auto"/>
              <w:right w:val="single" w:sz="4" w:space="0" w:color="auto"/>
            </w:tcBorders>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22</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89</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21</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47</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42</w:t>
            </w: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42</w:t>
            </w: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single" w:sz="18"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74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47</w:t>
            </w: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42</w:t>
            </w: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42</w:t>
            </w: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5</w:t>
            </w: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32"/>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 xml:space="preserve">Np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nil"/>
              <w:left w:val="single" w:sz="4" w:space="0" w:color="auto"/>
              <w:bottom w:val="nil"/>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444"/>
        </w:trPr>
        <w:tc>
          <w:tcPr>
            <w:tcW w:w="602" w:type="pct"/>
            <w:tcBorders>
              <w:top w:val="nil"/>
              <w:left w:val="single" w:sz="4" w:space="0" w:color="auto"/>
              <w:bottom w:val="single" w:sz="18" w:space="0" w:color="auto"/>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13</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18"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bl>
    <w:p w:rsidR="00C87E59" w:rsidRDefault="006B61FC" w:rsidP="001E7DED">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BF7E5C" w:rsidRPr="006C015F" w:rsidRDefault="00BF7E5C" w:rsidP="001E7DED">
      <w:pPr>
        <w:ind w:left="238"/>
        <w:rPr>
          <w:rFonts w:cs="Arial"/>
        </w:rPr>
      </w:pPr>
      <w:r>
        <w:rPr>
          <w:rFonts w:cs="Arial"/>
        </w:rPr>
        <w:br w:type="page"/>
      </w:r>
      <w:r w:rsidR="00156FA8" w:rsidRPr="001C5EEF">
        <w:rPr>
          <w:rFonts w:ascii="Arial" w:hAnsi="Arial" w:cs="Arial"/>
          <w:b/>
          <w:bCs/>
        </w:rPr>
        <w:lastRenderedPageBreak/>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gridCol w:w="851"/>
      </w:tblGrid>
      <w:tr w:rsidR="00CD2971" w:rsidRPr="006C015F" w:rsidTr="006835AC">
        <w:trPr>
          <w:cantSplit/>
          <w:trHeight w:val="18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6835AC">
        <w:trPr>
          <w:cantSplit/>
          <w:trHeight w:val="413"/>
        </w:trPr>
        <w:tc>
          <w:tcPr>
            <w:tcW w:w="1618" w:type="dxa"/>
            <w:gridSpan w:val="2"/>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8A748A" w:rsidRPr="006C015F" w:rsidRDefault="008A748A" w:rsidP="008A748A">
            <w:pPr>
              <w:ind w:right="-28"/>
              <w:rPr>
                <w:rFonts w:ascii="Arial" w:hAnsi="Arial" w:cs="Arial"/>
                <w:sz w:val="12"/>
                <w:szCs w:val="12"/>
              </w:rPr>
            </w:pPr>
            <w:r w:rsidRPr="006C015F">
              <w:rPr>
                <w:rFonts w:ascii="Arial" w:hAnsi="Arial" w:cs="Arial"/>
                <w:sz w:val="12"/>
                <w:szCs w:val="12"/>
              </w:rPr>
              <w:t>(wiersze od 02 do 0</w:t>
            </w:r>
            <w:r>
              <w:rPr>
                <w:rFonts w:ascii="Arial" w:hAnsi="Arial" w:cs="Arial"/>
                <w:sz w:val="12"/>
                <w:szCs w:val="12"/>
              </w:rPr>
              <w:t>6</w:t>
            </w:r>
            <w:r w:rsidRPr="006C015F">
              <w:rPr>
                <w:rFonts w:ascii="Arial" w:hAnsi="Arial" w:cs="Arial"/>
                <w:sz w:val="12"/>
                <w:szCs w:val="12"/>
              </w:rPr>
              <w:t>)</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Uz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ED5FAD">
              <w:rPr>
                <w:rFonts w:ascii="Arial" w:hAnsi="Arial" w:cs="Arial"/>
                <w:sz w:val="12"/>
                <w:szCs w:val="12"/>
              </w:rPr>
              <w:t>WSNc (skarga nadzwyczajna)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sprawy z zakresu prawa pracy</w:t>
            </w:r>
          </w:p>
          <w:p w:rsidR="008A748A" w:rsidRPr="006C015F" w:rsidRDefault="008A748A" w:rsidP="008A748A">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42</w:t>
            </w: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40</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40</w:t>
            </w: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27</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Pz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ED5FAD">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EC3C78">
              <w:rPr>
                <w:rFonts w:ascii="Arial" w:hAnsi="Arial" w:cs="Arial"/>
                <w:sz w:val="12"/>
                <w:szCs w:val="12"/>
              </w:rPr>
              <w:t>WSNc (skarga nadzwyczajna)</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A748A" w:rsidRDefault="008A748A" w:rsidP="008A748A">
            <w:pPr>
              <w:jc w:val="center"/>
              <w:rPr>
                <w:rFonts w:ascii="Arial" w:hAnsi="Arial" w:cs="Arial"/>
                <w:sz w:val="12"/>
                <w:szCs w:val="12"/>
              </w:rPr>
            </w:pPr>
            <w:r>
              <w:rPr>
                <w:rFonts w:ascii="Arial" w:hAnsi="Arial" w:cs="Arial"/>
                <w:sz w:val="12"/>
                <w:szCs w:val="12"/>
              </w:rPr>
              <w:t>13</w:t>
            </w: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7"/>
        <w:gridCol w:w="1212"/>
        <w:gridCol w:w="1529"/>
        <w:gridCol w:w="416"/>
        <w:gridCol w:w="837"/>
        <w:gridCol w:w="837"/>
        <w:gridCol w:w="914"/>
        <w:gridCol w:w="866"/>
        <w:gridCol w:w="749"/>
        <w:gridCol w:w="799"/>
        <w:gridCol w:w="749"/>
        <w:gridCol w:w="799"/>
        <w:gridCol w:w="749"/>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4127B4">
              <w:rPr>
                <w:rFonts w:ascii="Arial" w:hAnsi="Arial" w:cs="Arial"/>
                <w:sz w:val="12"/>
                <w:szCs w:val="12"/>
              </w:rPr>
              <w:t>19-22</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w:t>
            </w:r>
            <w:r w:rsidRPr="00577C44">
              <w:rPr>
                <w:rFonts w:ascii="Arial" w:hAnsi="Arial" w:cs="Arial"/>
                <w:iCs/>
                <w:sz w:val="12"/>
                <w:szCs w:val="12"/>
              </w:rPr>
              <w:t xml:space="preserve">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zakończono w trybie art. 3</w:t>
            </w:r>
            <w:r w:rsidR="006835AC">
              <w:rPr>
                <w:rFonts w:ascii="Arial" w:hAnsi="Arial" w:cs="Arial"/>
                <w:iCs/>
                <w:sz w:val="12"/>
                <w:szCs w:val="12"/>
              </w:rPr>
              <w:t>40</w:t>
            </w:r>
            <w:r w:rsidRPr="006C015F">
              <w:rPr>
                <w:rFonts w:ascii="Arial" w:hAnsi="Arial" w:cs="Arial"/>
                <w:iCs/>
                <w:sz w:val="12"/>
                <w:szCs w:val="12"/>
              </w:rPr>
              <w:t xml:space="preserve">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6835AC">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E55352" w:rsidP="00A53866">
            <w:pPr>
              <w:rPr>
                <w:rFonts w:ascii="Arial" w:hAnsi="Arial" w:cs="Arial"/>
                <w:iCs/>
                <w:sz w:val="12"/>
                <w:szCs w:val="12"/>
              </w:rPr>
            </w:pPr>
            <w:r w:rsidRPr="00E55352">
              <w:rPr>
                <w:rFonts w:ascii="Arial" w:hAnsi="Arial" w:cs="Arial"/>
                <w:iCs/>
                <w:sz w:val="12"/>
                <w:szCs w:val="12"/>
              </w:rPr>
              <w:t>zmiany organizacyjne związane z utworzeniem lub likwidacją</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 xml:space="preserve">sądu </w:t>
            </w:r>
            <w:r w:rsidR="00651F65">
              <w:rPr>
                <w:rFonts w:ascii="Arial" w:hAnsi="Arial" w:cs="Arial"/>
                <w:iCs/>
                <w:sz w:val="12"/>
                <w:szCs w:val="12"/>
              </w:rPr>
              <w:t>(</w:t>
            </w:r>
            <w:r w:rsidRPr="006C015F">
              <w:rPr>
                <w:rFonts w:ascii="Arial" w:hAnsi="Arial" w:cs="Arial"/>
                <w:iCs/>
                <w:sz w:val="12"/>
                <w:szCs w:val="12"/>
              </w:rPr>
              <w:t>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925E94"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19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Pr>
                <w:rFonts w:ascii="Arial" w:hAnsi="Arial" w:cs="Arial"/>
                <w:sz w:val="12"/>
                <w:szCs w:val="12"/>
              </w:rPr>
              <w:t>Uz</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21</w:t>
            </w:r>
          </w:p>
        </w:tc>
        <w:tc>
          <w:tcPr>
            <w:tcW w:w="264" w:type="pct"/>
            <w:tcBorders>
              <w:top w:val="single" w:sz="4" w:space="0" w:color="auto"/>
              <w:left w:val="nil"/>
              <w:bottom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5B74D6">
              <w:rPr>
                <w:rFonts w:ascii="Arial" w:hAnsi="Arial" w:cs="Arial"/>
                <w:sz w:val="12"/>
                <w:szCs w:val="12"/>
              </w:rPr>
              <w:t>WSNc (skarga nadzwyczajna)</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22</w:t>
            </w:r>
          </w:p>
        </w:tc>
        <w:tc>
          <w:tcPr>
            <w:tcW w:w="264" w:type="pct"/>
            <w:tcBorders>
              <w:top w:val="single" w:sz="4" w:space="0" w:color="auto"/>
              <w:left w:val="nil"/>
              <w:bottom w:val="single" w:sz="18"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b/>
                <w:bCs/>
                <w:sz w:val="12"/>
                <w:szCs w:val="12"/>
              </w:rPr>
            </w:pPr>
            <w:r w:rsidRPr="006C015F">
              <w:rPr>
                <w:rFonts w:ascii="Arial" w:hAnsi="Arial" w:cs="Arial"/>
                <w:b/>
                <w:bCs/>
                <w:sz w:val="12"/>
                <w:szCs w:val="12"/>
              </w:rPr>
              <w:t>Ogółem sprawy z zakresu prawa pracy</w:t>
            </w:r>
          </w:p>
          <w:p w:rsidR="00925E94" w:rsidRPr="006C015F" w:rsidRDefault="00925E94" w:rsidP="00925E94">
            <w:pPr>
              <w:rPr>
                <w:rFonts w:ascii="Arial" w:hAnsi="Arial" w:cs="Arial"/>
                <w:sz w:val="12"/>
                <w:szCs w:val="12"/>
              </w:rPr>
            </w:pPr>
            <w:r w:rsidRPr="005B74D6">
              <w:rPr>
                <w:rFonts w:ascii="Arial" w:hAnsi="Arial" w:cs="Arial"/>
                <w:sz w:val="12"/>
                <w:szCs w:val="12"/>
              </w:rPr>
              <w:t>(suma wierszy 2</w:t>
            </w:r>
            <w:r>
              <w:rPr>
                <w:rFonts w:ascii="Arial" w:hAnsi="Arial" w:cs="Arial"/>
                <w:sz w:val="12"/>
                <w:szCs w:val="12"/>
              </w:rPr>
              <w:t>4</w:t>
            </w:r>
            <w:r w:rsidRPr="005B74D6">
              <w:rPr>
                <w:rFonts w:ascii="Arial" w:hAnsi="Arial" w:cs="Arial"/>
                <w:sz w:val="12"/>
                <w:szCs w:val="12"/>
              </w:rPr>
              <w:t>, 4</w:t>
            </w:r>
            <w:r>
              <w:rPr>
                <w:rFonts w:ascii="Arial" w:hAnsi="Arial" w:cs="Arial"/>
                <w:sz w:val="12"/>
                <w:szCs w:val="12"/>
              </w:rPr>
              <w:t>4</w:t>
            </w:r>
            <w:r w:rsidRPr="005B74D6">
              <w:rPr>
                <w:rFonts w:ascii="Arial" w:hAnsi="Arial" w:cs="Arial"/>
                <w:sz w:val="12"/>
                <w:szCs w:val="12"/>
              </w:rPr>
              <w:t xml:space="preserve"> do </w:t>
            </w:r>
            <w:r>
              <w:rPr>
                <w:rFonts w:ascii="Arial" w:hAnsi="Arial" w:cs="Arial"/>
                <w:sz w:val="12"/>
                <w:szCs w:val="12"/>
              </w:rPr>
              <w:t>48</w:t>
            </w:r>
            <w:r w:rsidRPr="005B74D6">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23</w:t>
            </w:r>
          </w:p>
        </w:tc>
        <w:tc>
          <w:tcPr>
            <w:tcW w:w="264" w:type="pct"/>
            <w:tcBorders>
              <w:top w:val="single" w:sz="18" w:space="0" w:color="auto"/>
              <w:left w:val="nil"/>
              <w:bottom w:val="single" w:sz="4" w:space="0" w:color="auto"/>
              <w:right w:val="single" w:sz="4" w:space="0" w:color="auto"/>
            </w:tcBorders>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17</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16</w:t>
            </w:r>
          </w:p>
        </w:tc>
        <w:tc>
          <w:tcPr>
            <w:tcW w:w="288"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57</w:t>
            </w:r>
          </w:p>
        </w:tc>
        <w:tc>
          <w:tcPr>
            <w:tcW w:w="273"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16</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15</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15</w:t>
            </w: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18"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42</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16</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15</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15</w:t>
            </w: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925E94" w:rsidRPr="006C015F" w:rsidRDefault="00925E94" w:rsidP="00925E94">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12</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1916"/>
        <w:gridCol w:w="1418"/>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DC0A6B">
              <w:rPr>
                <w:rFonts w:ascii="Arial" w:hAnsi="Arial" w:cs="Arial"/>
                <w:sz w:val="12"/>
                <w:szCs w:val="12"/>
              </w:rPr>
              <w:t>19-22</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340</w:t>
            </w:r>
            <w:r w:rsidRPr="006C015F">
              <w:rPr>
                <w:rFonts w:ascii="Arial" w:hAnsi="Arial" w:cs="Arial"/>
                <w:iCs/>
                <w:sz w:val="12"/>
                <w:szCs w:val="12"/>
              </w:rPr>
              <w:t xml:space="preserve">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r w:rsidR="00E55352">
              <w:rPr>
                <w:rFonts w:ascii="Arial" w:hAnsi="Arial" w:cs="Arial"/>
                <w:iCs/>
                <w:sz w:val="12"/>
                <w:szCs w:val="12"/>
              </w:rPr>
              <w:t>lub likwidacją</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6214AB"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Pr="006C015F" w:rsidRDefault="006214AB" w:rsidP="006214AB">
            <w:pPr>
              <w:pStyle w:val="Tekstpodstawowy2"/>
              <w:spacing w:line="240" w:lineRule="auto"/>
              <w:ind w:left="-57" w:right="-57"/>
              <w:jc w:val="center"/>
              <w:rPr>
                <w:rFonts w:ascii="Arial" w:hAnsi="Arial" w:cs="Arial"/>
                <w:iCs/>
              </w:rPr>
            </w:pPr>
            <w:r>
              <w:rPr>
                <w:rFonts w:ascii="Arial" w:hAnsi="Arial" w:cs="Arial"/>
                <w:iCs/>
              </w:rPr>
              <w:t>19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Pr>
                <w:rFonts w:ascii="Arial" w:hAnsi="Arial" w:cs="Arial"/>
                <w:sz w:val="12"/>
                <w:szCs w:val="12"/>
              </w:rPr>
              <w:t>Uz</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Default="006214AB" w:rsidP="006214A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0A2B26">
              <w:rPr>
                <w:rFonts w:ascii="Arial" w:hAnsi="Arial" w:cs="Arial"/>
                <w:sz w:val="12"/>
                <w:szCs w:val="12"/>
              </w:rPr>
              <w:t>WSNc (skarga nadzwyczajna)</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22</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581360" w:rsidRDefault="006214AB" w:rsidP="006214AB">
            <w:pPr>
              <w:rPr>
                <w:rFonts w:ascii="Arial" w:hAnsi="Arial" w:cs="Arial"/>
                <w:b/>
                <w:bCs/>
                <w:sz w:val="12"/>
                <w:szCs w:val="12"/>
              </w:rPr>
            </w:pPr>
            <w:r w:rsidRPr="00581360">
              <w:rPr>
                <w:rFonts w:ascii="Arial" w:hAnsi="Arial" w:cs="Arial"/>
                <w:b/>
                <w:bCs/>
                <w:sz w:val="12"/>
                <w:szCs w:val="12"/>
              </w:rPr>
              <w:t>Ogółem sprawy z zakresu prawa pracy</w:t>
            </w:r>
          </w:p>
          <w:p w:rsidR="006214AB" w:rsidRPr="006C015F" w:rsidRDefault="006214AB" w:rsidP="006214AB">
            <w:pPr>
              <w:rPr>
                <w:rFonts w:ascii="Arial" w:hAnsi="Arial" w:cs="Arial"/>
                <w:sz w:val="12"/>
                <w:szCs w:val="12"/>
              </w:rPr>
            </w:pPr>
            <w:r w:rsidRPr="00581360">
              <w:rPr>
                <w:rFonts w:ascii="Arial" w:hAnsi="Arial" w:cs="Arial"/>
                <w:b/>
                <w:bCs/>
                <w:sz w:val="12"/>
                <w:szCs w:val="12"/>
              </w:rPr>
              <w:t>(suma wierszy 2</w:t>
            </w:r>
            <w:r>
              <w:rPr>
                <w:rFonts w:ascii="Arial" w:hAnsi="Arial" w:cs="Arial"/>
                <w:b/>
                <w:bCs/>
                <w:sz w:val="12"/>
                <w:szCs w:val="12"/>
              </w:rPr>
              <w:t>4</w:t>
            </w:r>
            <w:r w:rsidRPr="00581360">
              <w:rPr>
                <w:rFonts w:ascii="Arial" w:hAnsi="Arial" w:cs="Arial"/>
                <w:b/>
                <w:bCs/>
                <w:sz w:val="12"/>
                <w:szCs w:val="12"/>
              </w:rPr>
              <w:t>, 4</w:t>
            </w:r>
            <w:r>
              <w:rPr>
                <w:rFonts w:ascii="Arial" w:hAnsi="Arial" w:cs="Arial"/>
                <w:b/>
                <w:bCs/>
                <w:sz w:val="12"/>
                <w:szCs w:val="12"/>
              </w:rPr>
              <w:t>4</w:t>
            </w:r>
            <w:r w:rsidRPr="00581360">
              <w:rPr>
                <w:rFonts w:ascii="Arial" w:hAnsi="Arial" w:cs="Arial"/>
                <w:b/>
                <w:bCs/>
                <w:sz w:val="12"/>
                <w:szCs w:val="12"/>
              </w:rPr>
              <w:t xml:space="preserve"> do </w:t>
            </w:r>
            <w:r>
              <w:rPr>
                <w:rFonts w:ascii="Arial" w:hAnsi="Arial" w:cs="Arial"/>
                <w:b/>
                <w:bCs/>
                <w:sz w:val="12"/>
                <w:szCs w:val="12"/>
              </w:rPr>
              <w:t>48</w:t>
            </w:r>
            <w:r w:rsidRPr="00581360">
              <w:rPr>
                <w:rFonts w:ascii="Arial" w:hAnsi="Arial" w:cs="Arial"/>
                <w:b/>
                <w:bCs/>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23</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41</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39</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39</w:t>
            </w: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24</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26</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26</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26</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6214AB" w:rsidRPr="006C015F" w:rsidRDefault="006214AB" w:rsidP="006214AB">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25</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26</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12</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12</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12</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5000" w:type="pct"/>
        <w:tblLayout w:type="fixed"/>
        <w:tblCellMar>
          <w:left w:w="70" w:type="dxa"/>
          <w:right w:w="57" w:type="dxa"/>
        </w:tblCellMar>
        <w:tblLook w:val="0000" w:firstRow="0" w:lastRow="0" w:firstColumn="0" w:lastColumn="0" w:noHBand="0" w:noVBand="0"/>
      </w:tblPr>
      <w:tblGrid>
        <w:gridCol w:w="272"/>
        <w:gridCol w:w="1068"/>
        <w:gridCol w:w="979"/>
        <w:gridCol w:w="564"/>
        <w:gridCol w:w="947"/>
        <w:gridCol w:w="748"/>
        <w:gridCol w:w="963"/>
        <w:gridCol w:w="871"/>
        <w:gridCol w:w="846"/>
        <w:gridCol w:w="846"/>
        <w:gridCol w:w="805"/>
        <w:gridCol w:w="748"/>
        <w:gridCol w:w="843"/>
        <w:gridCol w:w="843"/>
        <w:gridCol w:w="843"/>
        <w:gridCol w:w="982"/>
        <w:gridCol w:w="852"/>
        <w:gridCol w:w="866"/>
        <w:gridCol w:w="828"/>
        <w:gridCol w:w="147"/>
      </w:tblGrid>
      <w:tr w:rsidR="00B00E22" w:rsidRPr="006C015F" w:rsidTr="000C7895">
        <w:trPr>
          <w:gridAfter w:val="1"/>
          <w:wAfter w:w="46" w:type="pct"/>
          <w:cantSplit/>
          <w:trHeight w:val="239"/>
          <w:tblHeader/>
        </w:trPr>
        <w:tc>
          <w:tcPr>
            <w:tcW w:w="7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0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0C7895">
        <w:trPr>
          <w:gridAfter w:val="1"/>
          <w:wAfter w:w="46" w:type="pct"/>
          <w:cantSplit/>
          <w:trHeight w:val="239"/>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5"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0C7895">
        <w:trPr>
          <w:gridAfter w:val="1"/>
          <w:wAfter w:w="46" w:type="pct"/>
          <w:cantSplit/>
          <w:trHeight w:val="1026"/>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0C7895">
        <w:trPr>
          <w:gridAfter w:val="1"/>
          <w:wAfter w:w="46" w:type="pct"/>
          <w:cantSplit/>
          <w:trHeight w:val="158"/>
          <w:tblHeader/>
        </w:trPr>
        <w:tc>
          <w:tcPr>
            <w:tcW w:w="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E61CC9" w:rsidRPr="00DD54A3" w:rsidTr="000C7895">
        <w:trPr>
          <w:gridAfter w:val="1"/>
          <w:wAfter w:w="46" w:type="pct"/>
          <w:cantSplit/>
          <w:trHeight w:val="98"/>
        </w:trPr>
        <w:tc>
          <w:tcPr>
            <w:tcW w:w="86" w:type="pct"/>
            <w:vMerge w:val="restart"/>
            <w:tcBorders>
              <w:left w:val="single" w:sz="4" w:space="0" w:color="auto"/>
              <w:right w:val="single" w:sz="4" w:space="0" w:color="auto"/>
            </w:tcBorders>
            <w:shd w:val="clear" w:color="auto" w:fill="auto"/>
            <w:textDirection w:val="btLr"/>
            <w:vAlign w:val="center"/>
          </w:tcPr>
          <w:p w:rsidR="00E61CC9" w:rsidRPr="006C015F" w:rsidRDefault="00E61CC9" w:rsidP="00E61CC9">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E61CC9" w:rsidRPr="00DD54A3" w:rsidTr="000C7895">
        <w:trPr>
          <w:gridAfter w:val="1"/>
          <w:wAfter w:w="46" w:type="pct"/>
          <w:cantSplit/>
          <w:trHeight w:val="98"/>
        </w:trPr>
        <w:tc>
          <w:tcPr>
            <w:tcW w:w="86" w:type="pct"/>
            <w:vMerge/>
            <w:tcBorders>
              <w:left w:val="single" w:sz="4" w:space="0" w:color="auto"/>
              <w:right w:val="single" w:sz="4" w:space="0" w:color="auto"/>
            </w:tcBorders>
            <w:shd w:val="clear" w:color="auto" w:fill="auto"/>
            <w:vAlign w:val="center"/>
          </w:tcPr>
          <w:p w:rsidR="00E61CC9" w:rsidRPr="006C015F" w:rsidRDefault="00E61CC9" w:rsidP="00E61CC9">
            <w:pPr>
              <w:pStyle w:val="Stopk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0C7895" w:rsidRPr="00DD54A3" w:rsidTr="000C7895">
        <w:trPr>
          <w:gridAfter w:val="1"/>
          <w:wAfter w:w="46" w:type="pct"/>
          <w:cantSplit/>
          <w:trHeight w:hRule="exact" w:val="29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p>
        </w:tc>
        <w:tc>
          <w:tcPr>
            <w:tcW w:w="337" w:type="pct"/>
            <w:vMerge w:val="restart"/>
            <w:tcBorders>
              <w:top w:val="single" w:sz="4" w:space="0" w:color="auto"/>
              <w:left w:val="single" w:sz="4" w:space="0" w:color="auto"/>
              <w:right w:val="single" w:sz="4" w:space="0" w:color="auto"/>
            </w:tcBorders>
            <w:shd w:val="clear" w:color="auto" w:fill="auto"/>
            <w:vAlign w:val="center"/>
          </w:tcPr>
          <w:p w:rsidR="000C7895" w:rsidRPr="00564A74" w:rsidRDefault="000C7895" w:rsidP="000C7895">
            <w:pPr>
              <w:ind w:left="-14" w:right="-56"/>
              <w:rPr>
                <w:rFonts w:ascii="Arial" w:hAnsi="Arial" w:cs="Arial"/>
                <w:iCs/>
                <w:sz w:val="11"/>
                <w:szCs w:val="11"/>
              </w:rPr>
            </w:pPr>
            <w:r w:rsidRPr="00564A74">
              <w:rPr>
                <w:rFonts w:ascii="Arial" w:hAnsi="Arial" w:cs="Arial"/>
                <w:iCs/>
                <w:sz w:val="11"/>
                <w:szCs w:val="11"/>
              </w:rPr>
              <w:t>zmiany organizacyjne związane z utworzeniem lub likwidacją</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val="restart"/>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 wyniku zmiany obszaru właściwości miejscowej</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Default="000C7895" w:rsidP="000C7895">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232C61" w:rsidRPr="006C015F" w:rsidTr="000C7895">
        <w:trPr>
          <w:cantSplit/>
          <w:trHeight w:val="154"/>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r>
              <w:rPr>
                <w:rFonts w:ascii="Arial" w:hAnsi="Arial" w:cs="Arial"/>
                <w:color w:val="000000"/>
                <w:sz w:val="14"/>
                <w:szCs w:val="14"/>
              </w:rPr>
              <w:t>15</w:t>
            </w: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5B74D6">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48</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 xml:space="preserve">dz.1. w.01 kol. </w:t>
      </w:r>
      <w:r w:rsidR="008C3BD0">
        <w:rPr>
          <w:rFonts w:ascii="Arial" w:hAnsi="Arial" w:cs="Arial"/>
          <w:sz w:val="14"/>
          <w:szCs w:val="14"/>
        </w:rPr>
        <w:t>3.</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1920"/>
        <w:gridCol w:w="1497"/>
        <w:gridCol w:w="571"/>
        <w:gridCol w:w="1132"/>
        <w:gridCol w:w="850"/>
        <w:gridCol w:w="850"/>
        <w:gridCol w:w="853"/>
        <w:gridCol w:w="850"/>
        <w:gridCol w:w="850"/>
        <w:gridCol w:w="850"/>
        <w:gridCol w:w="850"/>
        <w:gridCol w:w="850"/>
        <w:gridCol w:w="850"/>
        <w:gridCol w:w="847"/>
        <w:gridCol w:w="996"/>
        <w:gridCol w:w="968"/>
      </w:tblGrid>
      <w:tr w:rsidR="005765F8" w:rsidRPr="006C015F" w:rsidTr="00246BDE">
        <w:trPr>
          <w:cantSplit/>
          <w:trHeight w:val="239"/>
          <w:tblHeader/>
        </w:trPr>
        <w:tc>
          <w:tcPr>
            <w:tcW w:w="1164"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246BDE">
        <w:trPr>
          <w:cantSplit/>
          <w:trHeight w:val="371"/>
          <w:tblHeader/>
        </w:trPr>
        <w:tc>
          <w:tcPr>
            <w:tcW w:w="1164"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5"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246BDE">
        <w:trPr>
          <w:cantSplit/>
          <w:trHeight w:val="683"/>
          <w:tblHeader/>
        </w:trPr>
        <w:tc>
          <w:tcPr>
            <w:tcW w:w="1164"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5"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46BDE">
        <w:trPr>
          <w:cantSplit/>
          <w:trHeight w:val="158"/>
          <w:tblHeader/>
        </w:trPr>
        <w:tc>
          <w:tcPr>
            <w:tcW w:w="13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5"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483FF0" w:rsidRPr="006C015F" w:rsidTr="00246BDE">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483FF0" w:rsidRPr="006C015F" w:rsidRDefault="00483FF0" w:rsidP="00483FF0">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Stopk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p>
        </w:tc>
        <w:tc>
          <w:tcPr>
            <w:tcW w:w="605" w:type="pct"/>
            <w:vMerge w:val="restart"/>
            <w:tcBorders>
              <w:top w:val="single" w:sz="4" w:space="0" w:color="auto"/>
              <w:left w:val="single" w:sz="4" w:space="0" w:color="auto"/>
              <w:right w:val="single" w:sz="4" w:space="0" w:color="auto"/>
            </w:tcBorders>
            <w:shd w:val="clear" w:color="auto" w:fill="auto"/>
            <w:vAlign w:val="center"/>
          </w:tcPr>
          <w:p w:rsidR="00483FF0" w:rsidRPr="006C015F" w:rsidRDefault="00483FF0" w:rsidP="00483FF0">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val="restart"/>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zmiany obszaru właściwości miejscowej</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38</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39</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Default="00483FF0" w:rsidP="00483FF0">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15</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13</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13</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2</w:t>
            </w: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Pr>
                <w:rFonts w:ascii="Arial" w:hAnsi="Arial" w:cs="Arial"/>
                <w:sz w:val="12"/>
                <w:szCs w:val="12"/>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246BDE">
              <w:rPr>
                <w:rFonts w:ascii="Arial" w:hAnsi="Arial" w:cs="Arial"/>
                <w:sz w:val="12"/>
                <w:szCs w:val="12"/>
              </w:rPr>
              <w:t>WSNc (skarga nadzwyczajna)</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48</w:t>
            </w:r>
          </w:p>
        </w:tc>
        <w:tc>
          <w:tcPr>
            <w:tcW w:w="35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18"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w:t>
      </w:r>
      <w:r w:rsidR="00BF2354">
        <w:rPr>
          <w:rFonts w:ascii="Arial" w:hAnsi="Arial" w:cs="Arial"/>
          <w:b/>
          <w:bCs/>
        </w:rPr>
        <w:t>1.</w:t>
      </w:r>
      <w:r w:rsidRPr="006C015F">
        <w:rPr>
          <w:rFonts w:ascii="Arial" w:hAnsi="Arial" w:cs="Arial"/>
          <w:b/>
          <w:bCs/>
        </w:rPr>
        <w:t xml:space="preserve">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979"/>
        <w:gridCol w:w="284"/>
        <w:gridCol w:w="1134"/>
        <w:gridCol w:w="1093"/>
        <w:gridCol w:w="790"/>
        <w:gridCol w:w="790"/>
        <w:gridCol w:w="790"/>
        <w:gridCol w:w="1145"/>
        <w:gridCol w:w="790"/>
        <w:gridCol w:w="790"/>
        <w:gridCol w:w="790"/>
        <w:gridCol w:w="790"/>
      </w:tblGrid>
      <w:tr w:rsidR="00EF0739" w:rsidRPr="006C015F" w:rsidTr="00A06B00">
        <w:trPr>
          <w:trHeight w:val="227"/>
        </w:trPr>
        <w:tc>
          <w:tcPr>
            <w:tcW w:w="4263"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8902"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A06B00">
        <w:trPr>
          <w:trHeight w:val="848"/>
        </w:trPr>
        <w:tc>
          <w:tcPr>
            <w:tcW w:w="4263"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093"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A06B00">
        <w:trPr>
          <w:trHeight w:val="59"/>
        </w:trPr>
        <w:tc>
          <w:tcPr>
            <w:tcW w:w="4263"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093"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BF2354" w:rsidRPr="006C015F" w:rsidTr="00A06B00">
        <w:trPr>
          <w:trHeight w:val="364"/>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01</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80"/>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Zwrot pism po bezskutecznym upływie terminu do ich uzupełnienia i</w:t>
            </w:r>
            <w:r>
              <w:rPr>
                <w:rFonts w:ascii="Arial" w:hAnsi="Arial" w:cs="Arial"/>
                <w:sz w:val="14"/>
                <w:szCs w:val="14"/>
              </w:rPr>
              <w:t>/lub</w:t>
            </w:r>
            <w:r w:rsidRPr="006C015F">
              <w:rPr>
                <w:rFonts w:ascii="Arial" w:hAnsi="Arial" w:cs="Arial"/>
                <w:sz w:val="14"/>
                <w:szCs w:val="14"/>
              </w:rPr>
              <w:t xml:space="preserve"> opłacenia</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67"/>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Wydawanie nakazów zapłaty w postępowaniu upominawczym</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Wydawanie nakazów zapłaty w postępowaniu nakazowym </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O nadanie klauzuli wykonalności</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Pr>
                <w:rFonts w:ascii="Arial" w:hAnsi="Arial" w:cs="Arial"/>
                <w:sz w:val="12"/>
                <w:szCs w:val="1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single" w:sz="4" w:space="0" w:color="auto"/>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Inne </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1093"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BF2354" w:rsidRDefault="00BF2354" w:rsidP="00BF2354">
            <w:pPr>
              <w:jc w:val="right"/>
              <w:rPr>
                <w:rFonts w:ascii="Arial" w:hAnsi="Arial" w:cs="Arial"/>
                <w:color w:val="000000"/>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BF2354" w:rsidRPr="00BF2354" w:rsidRDefault="00BF2354" w:rsidP="00BF2354">
      <w:pPr>
        <w:rPr>
          <w:rFonts w:ascii="Arial" w:hAnsi="Arial" w:cs="Arial"/>
          <w:b/>
          <w:bCs/>
        </w:rPr>
      </w:pPr>
      <w:r w:rsidRPr="00BF2354">
        <w:rPr>
          <w:rFonts w:ascii="Arial" w:hAnsi="Arial" w:cs="Arial"/>
          <w:b/>
          <w:bCs/>
        </w:rPr>
        <w:lastRenderedPageBreak/>
        <w:t>Dział 1.3.2. Orzeczenia wydane przez referendarzy (niekończące postępowania w sprawie)</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09"/>
        <w:gridCol w:w="1038"/>
        <w:gridCol w:w="946"/>
        <w:gridCol w:w="992"/>
        <w:gridCol w:w="851"/>
        <w:gridCol w:w="1276"/>
        <w:gridCol w:w="992"/>
        <w:gridCol w:w="992"/>
        <w:gridCol w:w="946"/>
        <w:gridCol w:w="898"/>
      </w:tblGrid>
      <w:tr w:rsidR="00BF2354" w:rsidRPr="00BF2354" w:rsidTr="00225394">
        <w:trPr>
          <w:trHeight w:val="182"/>
        </w:trPr>
        <w:tc>
          <w:tcPr>
            <w:tcW w:w="5424" w:type="dxa"/>
            <w:gridSpan w:val="2"/>
            <w:vMerge w:val="restart"/>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Wyszczególnienie</w:t>
            </w:r>
          </w:p>
        </w:tc>
        <w:tc>
          <w:tcPr>
            <w:tcW w:w="10240" w:type="dxa"/>
            <w:gridSpan w:val="10"/>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Liczba wydanych orzeczeń  przez referendarzy</w:t>
            </w:r>
          </w:p>
        </w:tc>
      </w:tr>
      <w:tr w:rsidR="00BF2354" w:rsidRPr="00BF2354" w:rsidTr="00225394">
        <w:trPr>
          <w:trHeight w:val="382"/>
        </w:trPr>
        <w:tc>
          <w:tcPr>
            <w:tcW w:w="5424" w:type="dxa"/>
            <w:gridSpan w:val="2"/>
            <w:vMerge/>
            <w:vAlign w:val="center"/>
          </w:tcPr>
          <w:p w:rsidR="00BF2354" w:rsidRPr="00BF2354" w:rsidRDefault="00BF2354" w:rsidP="00225394">
            <w:pPr>
              <w:rPr>
                <w:rFonts w:ascii="Arial" w:hAnsi="Arial" w:cs="Arial"/>
                <w:sz w:val="16"/>
                <w:szCs w:val="16"/>
              </w:rPr>
            </w:pPr>
          </w:p>
        </w:tc>
        <w:tc>
          <w:tcPr>
            <w:tcW w:w="1309"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ogółem  spraw z zakresu prawa pracy i ubezpieczeń społecznych (kol. 2 + 6)</w:t>
            </w:r>
          </w:p>
        </w:tc>
        <w:tc>
          <w:tcPr>
            <w:tcW w:w="1038"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ubezpieczeń społecznych</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3 do 5)</w:t>
            </w:r>
          </w:p>
        </w:tc>
        <w:tc>
          <w:tcPr>
            <w:tcW w:w="946"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Uo</w:t>
            </w:r>
          </w:p>
        </w:tc>
        <w:tc>
          <w:tcPr>
            <w:tcW w:w="851"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c>
          <w:tcPr>
            <w:tcW w:w="1276"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prawa pracy</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od 7 do 10)</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w:t>
            </w:r>
          </w:p>
        </w:tc>
        <w:tc>
          <w:tcPr>
            <w:tcW w:w="992"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Np</w:t>
            </w:r>
          </w:p>
        </w:tc>
        <w:tc>
          <w:tcPr>
            <w:tcW w:w="946"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Po</w:t>
            </w:r>
          </w:p>
        </w:tc>
        <w:tc>
          <w:tcPr>
            <w:tcW w:w="898"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r>
      <w:tr w:rsidR="00BF2354" w:rsidRPr="00BF2354" w:rsidTr="00225394">
        <w:trPr>
          <w:trHeight w:val="46"/>
        </w:trPr>
        <w:tc>
          <w:tcPr>
            <w:tcW w:w="5424" w:type="dxa"/>
            <w:gridSpan w:val="2"/>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0</w:t>
            </w:r>
          </w:p>
        </w:tc>
        <w:tc>
          <w:tcPr>
            <w:tcW w:w="1309"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w:t>
            </w:r>
          </w:p>
        </w:tc>
        <w:tc>
          <w:tcPr>
            <w:tcW w:w="103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2</w:t>
            </w:r>
          </w:p>
        </w:tc>
        <w:tc>
          <w:tcPr>
            <w:tcW w:w="946"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3</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4</w:t>
            </w:r>
          </w:p>
        </w:tc>
        <w:tc>
          <w:tcPr>
            <w:tcW w:w="851"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5</w:t>
            </w:r>
          </w:p>
        </w:tc>
        <w:tc>
          <w:tcPr>
            <w:tcW w:w="127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6</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7</w:t>
            </w:r>
          </w:p>
        </w:tc>
        <w:tc>
          <w:tcPr>
            <w:tcW w:w="992"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8</w:t>
            </w:r>
          </w:p>
        </w:tc>
        <w:tc>
          <w:tcPr>
            <w:tcW w:w="94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9</w:t>
            </w:r>
          </w:p>
        </w:tc>
        <w:tc>
          <w:tcPr>
            <w:tcW w:w="89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10</w:t>
            </w: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01</w:t>
            </w:r>
          </w:p>
        </w:tc>
        <w:tc>
          <w:tcPr>
            <w:tcW w:w="1309"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top w:val="single" w:sz="18" w:space="0" w:color="auto"/>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02</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03</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04</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05</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06</w:t>
            </w:r>
          </w:p>
        </w:tc>
        <w:tc>
          <w:tcPr>
            <w:tcW w:w="1309"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bottom w:val="single" w:sz="18"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bl>
    <w:p w:rsidR="00BF2354" w:rsidRPr="005B543D" w:rsidRDefault="00BF2354" w:rsidP="000C5B7D">
      <w:pPr>
        <w:rPr>
          <w:rFonts w:ascii="Arial" w:hAnsi="Arial" w:cs="Arial"/>
          <w:b/>
          <w:bCs/>
          <w:sz w:val="8"/>
          <w:szCs w:val="8"/>
        </w:rPr>
      </w:pPr>
    </w:p>
    <w:p w:rsidR="000C5B7D" w:rsidRPr="000C5B7D" w:rsidRDefault="000C5B7D" w:rsidP="000C5B7D">
      <w:r w:rsidRPr="000C5B7D">
        <w:rPr>
          <w:rFonts w:ascii="Arial" w:hAnsi="Arial" w:cs="Arial"/>
          <w:b/>
          <w:bCs/>
        </w:rPr>
        <w:t xml:space="preserve">Dział 1.3.a. Merytoryczne i inne załatwienia spraw – sędziowie </w:t>
      </w:r>
    </w:p>
    <w:tbl>
      <w:tblPr>
        <w:tblW w:w="157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1659"/>
        <w:gridCol w:w="1505"/>
        <w:gridCol w:w="1307"/>
        <w:gridCol w:w="1166"/>
        <w:gridCol w:w="1134"/>
        <w:gridCol w:w="1134"/>
        <w:gridCol w:w="6"/>
      </w:tblGrid>
      <w:tr w:rsidR="00023F16" w:rsidRPr="000C5B7D" w:rsidTr="00DC258B">
        <w:trPr>
          <w:trHeight w:val="226"/>
        </w:trPr>
        <w:tc>
          <w:tcPr>
            <w:tcW w:w="1660" w:type="dxa"/>
            <w:gridSpan w:val="3"/>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SPRAWY</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14072" w:type="dxa"/>
            <w:gridSpan w:val="12"/>
          </w:tcPr>
          <w:p w:rsidR="00023F16" w:rsidRPr="000C5B7D" w:rsidRDefault="00023F16" w:rsidP="00BB54AC">
            <w:pPr>
              <w:jc w:val="center"/>
              <w:rPr>
                <w:rFonts w:ascii="Arial" w:hAnsi="Arial" w:cs="Arial"/>
                <w:sz w:val="16"/>
                <w:szCs w:val="16"/>
              </w:rPr>
            </w:pPr>
            <w:r w:rsidRPr="000C5B7D">
              <w:rPr>
                <w:rFonts w:ascii="Arial" w:hAnsi="Arial" w:cs="Arial"/>
                <w:sz w:val="16"/>
                <w:szCs w:val="16"/>
              </w:rPr>
              <w:t>ZAŁATWIONO</w:t>
            </w:r>
          </w:p>
        </w:tc>
      </w:tr>
      <w:tr w:rsidR="00023F16" w:rsidRPr="000C5B7D" w:rsidTr="008C54CB">
        <w:trPr>
          <w:gridAfter w:val="1"/>
          <w:wAfter w:w="6" w:type="dxa"/>
          <w:trHeight w:val="273"/>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razem</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(kol. </w:t>
            </w:r>
            <w:r w:rsidRPr="00370480">
              <w:rPr>
                <w:rFonts w:ascii="Arial" w:hAnsi="Arial" w:cs="Arial"/>
                <w:sz w:val="16"/>
                <w:szCs w:val="16"/>
              </w:rPr>
              <w:t>2+4+6</w:t>
            </w:r>
            <w:r w:rsidR="00E069DA">
              <w:rPr>
                <w:rFonts w:ascii="Arial" w:hAnsi="Arial" w:cs="Arial"/>
                <w:sz w:val="16"/>
                <w:szCs w:val="16"/>
              </w:rPr>
              <w:t xml:space="preserve"> do 8 + 11</w:t>
            </w:r>
            <w:r w:rsidRPr="000C5B7D">
              <w:rPr>
                <w:rFonts w:ascii="Arial" w:hAnsi="Arial" w:cs="Arial"/>
                <w:sz w:val="16"/>
                <w:szCs w:val="16"/>
              </w:rPr>
              <w:t>)</w:t>
            </w:r>
          </w:p>
          <w:p w:rsidR="00023F16" w:rsidRPr="000C5B7D" w:rsidRDefault="00023F16" w:rsidP="00BB54AC">
            <w:pPr>
              <w:jc w:val="center"/>
              <w:rPr>
                <w:rFonts w:ascii="Arial" w:hAnsi="Arial" w:cs="Arial"/>
                <w:sz w:val="16"/>
                <w:szCs w:val="16"/>
              </w:rPr>
            </w:pPr>
          </w:p>
        </w:tc>
        <w:tc>
          <w:tcPr>
            <w:tcW w:w="12679" w:type="dxa"/>
            <w:gridSpan w:val="10"/>
          </w:tcPr>
          <w:p w:rsidR="00023F16" w:rsidRPr="000C5B7D" w:rsidRDefault="00023F16" w:rsidP="00BB54AC">
            <w:pPr>
              <w:jc w:val="center"/>
              <w:rPr>
                <w:rFonts w:ascii="Arial" w:hAnsi="Arial" w:cs="Arial"/>
                <w:sz w:val="16"/>
                <w:szCs w:val="16"/>
              </w:rPr>
            </w:pPr>
            <w:r w:rsidRPr="000C5B7D">
              <w:rPr>
                <w:rFonts w:ascii="Arial" w:hAnsi="Arial" w:cs="Arial"/>
                <w:sz w:val="16"/>
                <w:szCs w:val="16"/>
              </w:rPr>
              <w:t>z tego</w:t>
            </w:r>
          </w:p>
        </w:tc>
      </w:tr>
      <w:tr w:rsidR="00023F16" w:rsidRPr="000C5B7D" w:rsidTr="00023F16">
        <w:trPr>
          <w:gridAfter w:val="1"/>
          <w:wAfter w:w="6" w:type="dxa"/>
          <w:trHeight w:val="338"/>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20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16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oddalono</w:t>
            </w:r>
          </w:p>
        </w:tc>
        <w:tc>
          <w:tcPr>
            <w:tcW w:w="1166"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659"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67769B" w:rsidP="00BB54AC">
            <w:pPr>
              <w:jc w:val="center"/>
              <w:rPr>
                <w:rFonts w:ascii="Arial" w:hAnsi="Arial" w:cs="Arial"/>
                <w:sz w:val="16"/>
                <w:szCs w:val="16"/>
              </w:rPr>
            </w:pPr>
            <w:r w:rsidRPr="0067769B">
              <w:rPr>
                <w:rFonts w:ascii="Arial" w:hAnsi="Arial" w:cs="Arial"/>
                <w:sz w:val="16"/>
                <w:szCs w:val="16"/>
              </w:rPr>
              <w:t>zmieniono w całości lub części, zmieniono zaskarżoną decyzję w całości lub w części</w:t>
            </w:r>
          </w:p>
        </w:tc>
        <w:tc>
          <w:tcPr>
            <w:tcW w:w="1505"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023F16" w:rsidP="00BB54AC">
            <w:pPr>
              <w:jc w:val="center"/>
              <w:rPr>
                <w:rFonts w:ascii="Arial" w:hAnsi="Arial" w:cs="Arial"/>
                <w:sz w:val="16"/>
                <w:szCs w:val="16"/>
              </w:rPr>
            </w:pPr>
            <w:r w:rsidRPr="00023F16">
              <w:rPr>
                <w:rFonts w:ascii="Arial" w:hAnsi="Arial" w:cs="Arial"/>
                <w:sz w:val="16"/>
                <w:szCs w:val="16"/>
              </w:rPr>
              <w:t>uchylono</w:t>
            </w:r>
          </w:p>
        </w:tc>
        <w:tc>
          <w:tcPr>
            <w:tcW w:w="3607"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umorzono</w:t>
            </w:r>
          </w:p>
        </w:tc>
        <w:tc>
          <w:tcPr>
            <w:tcW w:w="1134"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inne załatwienia</w:t>
            </w:r>
          </w:p>
        </w:tc>
      </w:tr>
      <w:tr w:rsidR="00023F16" w:rsidRPr="000C5B7D" w:rsidTr="00023F16">
        <w:trPr>
          <w:gridAfter w:val="1"/>
          <w:wAfter w:w="6" w:type="dxa"/>
          <w:trHeight w:val="315"/>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jc w:val="center"/>
              <w:rPr>
                <w:rFonts w:ascii="Arial" w:hAnsi="Arial" w:cs="Arial"/>
                <w:sz w:val="16"/>
                <w:szCs w:val="16"/>
              </w:rPr>
            </w:pPr>
          </w:p>
        </w:tc>
        <w:tc>
          <w:tcPr>
            <w:tcW w:w="1505" w:type="dxa"/>
            <w:vMerge/>
          </w:tcPr>
          <w:p w:rsidR="00023F16" w:rsidRPr="000C5B7D" w:rsidRDefault="00023F16" w:rsidP="00BB54AC">
            <w:pPr>
              <w:jc w:val="center"/>
              <w:rPr>
                <w:rFonts w:ascii="Arial" w:hAnsi="Arial" w:cs="Arial"/>
                <w:sz w:val="16"/>
                <w:szCs w:val="16"/>
              </w:rPr>
            </w:pPr>
          </w:p>
        </w:tc>
        <w:tc>
          <w:tcPr>
            <w:tcW w:w="130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ogółem</w:t>
            </w:r>
          </w:p>
        </w:tc>
        <w:tc>
          <w:tcPr>
            <w:tcW w:w="2300" w:type="dxa"/>
            <w:gridSpan w:val="2"/>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w tym w wyniku </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600"/>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rPr>
                <w:rFonts w:ascii="Arial" w:hAnsi="Arial" w:cs="Arial"/>
                <w:sz w:val="16"/>
                <w:szCs w:val="16"/>
              </w:rPr>
            </w:pPr>
          </w:p>
        </w:tc>
        <w:tc>
          <w:tcPr>
            <w:tcW w:w="1505" w:type="dxa"/>
            <w:vMerge/>
          </w:tcPr>
          <w:p w:rsidR="00023F16" w:rsidRPr="000C5B7D" w:rsidRDefault="00023F16" w:rsidP="00BB54AC">
            <w:pPr>
              <w:rPr>
                <w:rFonts w:ascii="Arial" w:hAnsi="Arial" w:cs="Arial"/>
                <w:sz w:val="16"/>
                <w:szCs w:val="16"/>
              </w:rPr>
            </w:pPr>
          </w:p>
        </w:tc>
        <w:tc>
          <w:tcPr>
            <w:tcW w:w="1307" w:type="dxa"/>
            <w:vMerge/>
            <w:vAlign w:val="center"/>
          </w:tcPr>
          <w:p w:rsidR="00023F16" w:rsidRPr="000C5B7D" w:rsidRDefault="00023F16" w:rsidP="00BB54AC">
            <w:pPr>
              <w:rPr>
                <w:rFonts w:ascii="Arial" w:hAnsi="Arial" w:cs="Arial"/>
                <w:sz w:val="16"/>
                <w:szCs w:val="16"/>
              </w:rPr>
            </w:pP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zawarcia ugody przed sądem </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mediacji</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199"/>
        </w:trPr>
        <w:tc>
          <w:tcPr>
            <w:tcW w:w="1660"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0</w:t>
            </w:r>
          </w:p>
        </w:tc>
        <w:tc>
          <w:tcPr>
            <w:tcW w:w="1387"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1</w:t>
            </w:r>
          </w:p>
        </w:tc>
        <w:tc>
          <w:tcPr>
            <w:tcW w:w="1230"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2</w:t>
            </w:r>
          </w:p>
        </w:tc>
        <w:tc>
          <w:tcPr>
            <w:tcW w:w="120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3</w:t>
            </w:r>
          </w:p>
        </w:tc>
        <w:tc>
          <w:tcPr>
            <w:tcW w:w="116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4</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5</w:t>
            </w:r>
          </w:p>
        </w:tc>
        <w:tc>
          <w:tcPr>
            <w:tcW w:w="1659" w:type="dxa"/>
          </w:tcPr>
          <w:p w:rsidR="00023F16" w:rsidRPr="000C5B7D" w:rsidRDefault="00023F16" w:rsidP="00BB54AC">
            <w:pPr>
              <w:jc w:val="center"/>
              <w:rPr>
                <w:rFonts w:ascii="Arial" w:hAnsi="Arial" w:cs="Arial"/>
                <w:sz w:val="16"/>
                <w:szCs w:val="16"/>
              </w:rPr>
            </w:pPr>
            <w:r>
              <w:rPr>
                <w:rFonts w:ascii="Arial" w:hAnsi="Arial" w:cs="Arial"/>
                <w:sz w:val="16"/>
                <w:szCs w:val="16"/>
              </w:rPr>
              <w:t>6</w:t>
            </w:r>
          </w:p>
        </w:tc>
        <w:tc>
          <w:tcPr>
            <w:tcW w:w="1505" w:type="dxa"/>
          </w:tcPr>
          <w:p w:rsidR="00023F16" w:rsidRPr="000C5B7D" w:rsidRDefault="00023F16" w:rsidP="00BB54AC">
            <w:pPr>
              <w:jc w:val="center"/>
              <w:rPr>
                <w:rFonts w:ascii="Arial" w:hAnsi="Arial" w:cs="Arial"/>
                <w:sz w:val="16"/>
                <w:szCs w:val="16"/>
              </w:rPr>
            </w:pPr>
            <w:r>
              <w:rPr>
                <w:rFonts w:ascii="Arial" w:hAnsi="Arial" w:cs="Arial"/>
                <w:sz w:val="16"/>
                <w:szCs w:val="16"/>
              </w:rPr>
              <w:t>7</w:t>
            </w:r>
          </w:p>
        </w:tc>
        <w:tc>
          <w:tcPr>
            <w:tcW w:w="1307"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8</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9</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10</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11</w:t>
            </w:r>
          </w:p>
        </w:tc>
      </w:tr>
      <w:tr w:rsidR="00E069DA" w:rsidRPr="000C5B7D" w:rsidTr="009621D6">
        <w:trPr>
          <w:gridAfter w:val="1"/>
          <w:wAfter w:w="6" w:type="dxa"/>
          <w:trHeight w:hRule="exact" w:val="227"/>
        </w:trPr>
        <w:tc>
          <w:tcPr>
            <w:tcW w:w="1342" w:type="dxa"/>
            <w:gridSpan w:val="2"/>
            <w:tcBorders>
              <w:right w:val="single" w:sz="18" w:space="0" w:color="auto"/>
            </w:tcBorders>
            <w:shd w:val="clear" w:color="auto" w:fill="auto"/>
            <w:vAlign w:val="center"/>
          </w:tcPr>
          <w:p w:rsidR="00E069DA" w:rsidRPr="000C5B7D" w:rsidRDefault="00E069DA" w:rsidP="00E069DA">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01</w:t>
            </w:r>
          </w:p>
        </w:tc>
        <w:tc>
          <w:tcPr>
            <w:tcW w:w="1387" w:type="dxa"/>
            <w:tcBorders>
              <w:top w:val="single" w:sz="18" w:space="0" w:color="auto"/>
            </w:tcBorders>
            <w:shd w:val="clear" w:color="auto" w:fill="auto"/>
            <w:vAlign w:val="center"/>
          </w:tcPr>
          <w:p w:rsidR="00E069DA" w:rsidRPr="00D968DE" w:rsidRDefault="00D968DE" w:rsidP="00D968DE">
            <w:pPr>
              <w:jc w:val="right"/>
              <w:rPr>
                <w:rFonts w:ascii="Arial" w:hAnsi="Arial" w:cs="Arial"/>
                <w:color w:val="000000"/>
                <w:sz w:val="14"/>
                <w:szCs w:val="14"/>
              </w:rPr>
            </w:pPr>
            <w:r>
              <w:rPr>
                <w:rFonts w:ascii="Arial" w:hAnsi="Arial" w:cs="Arial"/>
                <w:color w:val="000000"/>
                <w:sz w:val="14"/>
                <w:szCs w:val="14"/>
              </w:rPr>
              <w:t>57</w:t>
            </w:r>
            <w:r w:rsidR="00E069DA" w:rsidRPr="000C5B7D">
              <w:rPr>
                <w:rFonts w:ascii="Arial" w:hAnsi="Arial" w:cs="Arial"/>
                <w:sz w:val="16"/>
                <w:szCs w:val="16"/>
              </w:rPr>
              <w:t> </w:t>
            </w:r>
          </w:p>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1.3.A/1/1</w:t>
            </w:r>
          </w:p>
        </w:tc>
        <w:tc>
          <w:tcPr>
            <w:tcW w:w="1230"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33</w:t>
            </w:r>
          </w:p>
        </w:tc>
        <w:tc>
          <w:tcPr>
            <w:tcW w:w="1209"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12</w:t>
            </w:r>
          </w:p>
        </w:tc>
        <w:tc>
          <w:tcPr>
            <w:tcW w:w="1169"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7</w:t>
            </w:r>
          </w:p>
        </w:tc>
        <w:tc>
          <w:tcPr>
            <w:tcW w:w="1166"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659"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505"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307" w:type="dxa"/>
            <w:tcBorders>
              <w:top w:val="single" w:sz="18" w:space="0" w:color="auto"/>
            </w:tcBorders>
            <w:shd w:val="clear" w:color="auto" w:fill="auto"/>
            <w:vAlign w:val="center"/>
          </w:tcPr>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4</w:t>
            </w:r>
          </w:p>
        </w:tc>
        <w:tc>
          <w:tcPr>
            <w:tcW w:w="1166"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E069DA" w:rsidRPr="00C87D9D" w:rsidRDefault="00E069DA" w:rsidP="00E069DA">
            <w:pPr>
              <w:jc w:val="right"/>
              <w:rPr>
                <w:rFonts w:ascii="Arial" w:hAnsi="Arial" w:cs="Arial"/>
                <w:color w:val="000000"/>
                <w:sz w:val="14"/>
                <w:szCs w:val="14"/>
              </w:rPr>
            </w:pPr>
            <w:r>
              <w:rPr>
                <w:rFonts w:ascii="Arial" w:hAnsi="Arial" w:cs="Arial"/>
                <w:color w:val="000000"/>
                <w:sz w:val="14"/>
                <w:szCs w:val="14"/>
              </w:rPr>
              <w:t>13</w:t>
            </w:r>
          </w:p>
        </w:tc>
      </w:tr>
      <w:tr w:rsidR="0067769B" w:rsidRPr="000C5B7D" w:rsidTr="009621D6">
        <w:trPr>
          <w:gridAfter w:val="1"/>
          <w:wAfter w:w="6" w:type="dxa"/>
          <w:trHeight w:hRule="exact" w:val="227"/>
        </w:trPr>
        <w:tc>
          <w:tcPr>
            <w:tcW w:w="734" w:type="dxa"/>
            <w:vMerge w:val="restart"/>
            <w:shd w:val="clear" w:color="auto" w:fill="auto"/>
            <w:noWrap/>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w tym</w:t>
            </w: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sz w:val="16"/>
                <w:szCs w:val="16"/>
              </w:rPr>
              <w:t>U</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02</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bottom w:val="single" w:sz="4"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c>
          <w:tcPr>
            <w:tcW w:w="1659"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505"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Uo</w:t>
            </w:r>
            <w:r w:rsidRPr="000C5B7D">
              <w:rPr>
                <w:rFonts w:ascii="Arial" w:hAnsi="Arial" w:cs="Arial"/>
                <w:bCs/>
                <w:sz w:val="16"/>
                <w:szCs w:val="16"/>
              </w:rPr>
              <w:t xml:space="preserve"> </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03</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bottom w:val="single" w:sz="4"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bottom w:val="single" w:sz="4" w:space="0" w:color="auto"/>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E069DA">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E069DA">
            <w:pPr>
              <w:jc w:val="right"/>
              <w:rPr>
                <w:rFonts w:ascii="Arial" w:hAnsi="Arial" w:cs="Arial"/>
                <w:color w:val="FF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Uz</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04</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209"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659"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505"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05</w:t>
            </w:r>
          </w:p>
        </w:tc>
        <w:tc>
          <w:tcPr>
            <w:tcW w:w="1387"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42</w:t>
            </w:r>
          </w:p>
        </w:tc>
        <w:tc>
          <w:tcPr>
            <w:tcW w:w="1230"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20</w:t>
            </w:r>
          </w:p>
        </w:tc>
        <w:tc>
          <w:tcPr>
            <w:tcW w:w="1209" w:type="dxa"/>
            <w:tcBorders>
              <w:bottom w:val="single" w:sz="4" w:space="0" w:color="auto"/>
            </w:tcBorders>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12</w:t>
            </w:r>
          </w:p>
        </w:tc>
        <w:tc>
          <w:tcPr>
            <w:tcW w:w="1169"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5</w:t>
            </w:r>
          </w:p>
        </w:tc>
        <w:tc>
          <w:tcPr>
            <w:tcW w:w="1166"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659" w:type="dxa"/>
            <w:tcBorders>
              <w:bottom w:val="single" w:sz="4" w:space="0" w:color="auto"/>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bottom w:val="single" w:sz="4" w:space="0" w:color="auto"/>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4</w:t>
            </w:r>
          </w:p>
        </w:tc>
        <w:tc>
          <w:tcPr>
            <w:tcW w:w="1166" w:type="dxa"/>
            <w:tcBorders>
              <w:bottom w:val="single" w:sz="4"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13</w:t>
            </w: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Np</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06</w:t>
            </w:r>
          </w:p>
        </w:tc>
        <w:tc>
          <w:tcPr>
            <w:tcW w:w="1387" w:type="dxa"/>
            <w:shd w:val="clear" w:color="auto" w:fill="auto"/>
            <w:noWrap/>
            <w:vAlign w:val="center"/>
          </w:tcPr>
          <w:p w:rsidR="0067769B" w:rsidRDefault="0067769B" w:rsidP="00D968DE">
            <w:pPr>
              <w:jc w:val="right"/>
              <w:rPr>
                <w:rFonts w:ascii="Arial" w:hAnsi="Arial" w:cs="Arial"/>
                <w:color w:val="000000"/>
                <w:sz w:val="14"/>
                <w:szCs w:val="14"/>
              </w:rPr>
            </w:pPr>
          </w:p>
        </w:tc>
        <w:tc>
          <w:tcPr>
            <w:tcW w:w="1230" w:type="dxa"/>
            <w:shd w:val="clear" w:color="auto" w:fill="auto"/>
            <w:noWrap/>
            <w:vAlign w:val="center"/>
          </w:tcPr>
          <w:p w:rsidR="0067769B" w:rsidRDefault="0067769B" w:rsidP="00D968DE">
            <w:pPr>
              <w:jc w:val="right"/>
              <w:rPr>
                <w:rFonts w:ascii="Arial" w:hAnsi="Arial" w:cs="Arial"/>
                <w:color w:val="00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D968DE">
            <w:pPr>
              <w:jc w:val="right"/>
              <w:rPr>
                <w:rFonts w:ascii="Arial" w:hAnsi="Arial" w:cs="Arial"/>
                <w:color w:val="FF0000"/>
                <w:sz w:val="14"/>
                <w:szCs w:val="14"/>
              </w:rPr>
            </w:pPr>
          </w:p>
        </w:tc>
        <w:tc>
          <w:tcPr>
            <w:tcW w:w="1169"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Po</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07</w:t>
            </w:r>
          </w:p>
        </w:tc>
        <w:tc>
          <w:tcPr>
            <w:tcW w:w="138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15</w:t>
            </w:r>
          </w:p>
        </w:tc>
        <w:tc>
          <w:tcPr>
            <w:tcW w:w="1230" w:type="dxa"/>
            <w:tcBorders>
              <w:bottom w:val="single" w:sz="4"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13</w:t>
            </w:r>
          </w:p>
        </w:tc>
        <w:tc>
          <w:tcPr>
            <w:tcW w:w="1209"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69"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4" w:space="0" w:color="auto"/>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Pz</w:t>
            </w:r>
          </w:p>
        </w:tc>
        <w:tc>
          <w:tcPr>
            <w:tcW w:w="318" w:type="dxa"/>
            <w:tcBorders>
              <w:left w:val="single" w:sz="18" w:space="0" w:color="auto"/>
              <w:bottom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08</w:t>
            </w:r>
          </w:p>
        </w:tc>
        <w:tc>
          <w:tcPr>
            <w:tcW w:w="1387" w:type="dxa"/>
            <w:tcBorders>
              <w:bottom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c>
          <w:tcPr>
            <w:tcW w:w="1230"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69" w:type="dxa"/>
            <w:tcBorders>
              <w:bottom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659" w:type="dxa"/>
            <w:tcBorders>
              <w:bottom w:val="single" w:sz="18" w:space="0" w:color="auto"/>
            </w:tcBorders>
            <w:vAlign w:val="center"/>
          </w:tcPr>
          <w:p w:rsidR="0067769B" w:rsidRDefault="0067769B" w:rsidP="00C85CF0">
            <w:pPr>
              <w:jc w:val="right"/>
              <w:rPr>
                <w:rFonts w:ascii="Arial" w:hAnsi="Arial" w:cs="Arial"/>
                <w:color w:val="000000"/>
                <w:sz w:val="14"/>
                <w:szCs w:val="14"/>
              </w:rPr>
            </w:pPr>
          </w:p>
        </w:tc>
        <w:tc>
          <w:tcPr>
            <w:tcW w:w="1505" w:type="dxa"/>
            <w:tcBorders>
              <w:bottom w:val="single" w:sz="18" w:space="0" w:color="auto"/>
            </w:tcBorders>
            <w:vAlign w:val="center"/>
          </w:tcPr>
          <w:p w:rsidR="0067769B" w:rsidRDefault="0067769B" w:rsidP="00C85CF0">
            <w:pPr>
              <w:jc w:val="right"/>
              <w:rPr>
                <w:rFonts w:ascii="Arial" w:hAnsi="Arial" w:cs="Arial"/>
                <w:color w:val="000000"/>
                <w:sz w:val="14"/>
                <w:szCs w:val="14"/>
              </w:rPr>
            </w:pPr>
          </w:p>
        </w:tc>
        <w:tc>
          <w:tcPr>
            <w:tcW w:w="1307" w:type="dxa"/>
            <w:tcBorders>
              <w:bottom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34"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34" w:type="dxa"/>
            <w:tcBorders>
              <w:bottom w:val="single" w:sz="18" w:space="0" w:color="auto"/>
              <w:right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r>
    </w:tbl>
    <w:p w:rsidR="000C5B7D" w:rsidRPr="000C5B7D" w:rsidRDefault="000C5B7D" w:rsidP="000C5B7D">
      <w:pPr>
        <w:rPr>
          <w:rFonts w:ascii="Arial" w:hAnsi="Arial" w:cs="Arial"/>
          <w:sz w:val="16"/>
          <w:szCs w:val="16"/>
        </w:rPr>
      </w:pPr>
      <w:bookmarkStart w:id="5" w:name="_Hlk65055494"/>
      <w:r w:rsidRPr="000C5B7D">
        <w:rPr>
          <w:rFonts w:ascii="Arial" w:hAnsi="Arial" w:cs="Arial"/>
          <w:sz w:val="16"/>
          <w:szCs w:val="16"/>
        </w:rPr>
        <w:t xml:space="preserve">Uwaga: Dz. 1.3.a, w.1, k.1 + Dz. 1.3.b, w.1, k.1 </w:t>
      </w:r>
      <w:r w:rsidR="00E069DA" w:rsidRPr="00E069DA">
        <w:rPr>
          <w:rFonts w:ascii="Arial" w:hAnsi="Arial" w:cs="Arial"/>
          <w:sz w:val="16"/>
          <w:szCs w:val="16"/>
        </w:rPr>
        <w:t>= Dz. 1, w.1, k.3</w:t>
      </w:r>
    </w:p>
    <w:bookmarkEnd w:id="5"/>
    <w:p w:rsidR="000C5B7D" w:rsidRPr="005B543D" w:rsidRDefault="000C5B7D" w:rsidP="000C5B7D">
      <w:pPr>
        <w:rPr>
          <w:sz w:val="12"/>
          <w:szCs w:val="12"/>
        </w:rPr>
      </w:pPr>
    </w:p>
    <w:p w:rsidR="000C5B7D" w:rsidRPr="000C5B7D" w:rsidRDefault="00142547" w:rsidP="000C5B7D">
      <w:pPr>
        <w:rPr>
          <w:b/>
          <w:bCs/>
        </w:rPr>
      </w:pPr>
      <w:bookmarkStart w:id="6" w:name="_Hlk58477114"/>
      <w:r>
        <w:rPr>
          <w:rFonts w:ascii="Arial" w:hAnsi="Arial" w:cs="Arial"/>
          <w:b/>
          <w:bCs/>
        </w:rPr>
        <w:br w:type="page"/>
      </w:r>
      <w:r w:rsidR="000C5B7D" w:rsidRPr="000C5B7D">
        <w:rPr>
          <w:rFonts w:ascii="Arial" w:hAnsi="Arial" w:cs="Arial"/>
          <w:b/>
          <w:bCs/>
        </w:rPr>
        <w:lastRenderedPageBreak/>
        <w:t>Dział 1.3.b. Merytoryczne i inne załatwienia spraw – referendarze sądowi</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1432"/>
        <w:gridCol w:w="9"/>
        <w:gridCol w:w="1394"/>
        <w:gridCol w:w="1189"/>
        <w:gridCol w:w="9"/>
        <w:gridCol w:w="1495"/>
      </w:tblGrid>
      <w:tr w:rsidR="000C5B7D" w:rsidRPr="000C5B7D" w:rsidTr="00BB54AC">
        <w:trPr>
          <w:trHeight w:val="315"/>
        </w:trPr>
        <w:tc>
          <w:tcPr>
            <w:tcW w:w="1598" w:type="dxa"/>
            <w:gridSpan w:val="5"/>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SPRAWY</w:t>
            </w:r>
          </w:p>
          <w:p w:rsidR="000C5B7D" w:rsidRPr="000C5B7D" w:rsidRDefault="000C5B7D"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6765" w:type="dxa"/>
            <w:gridSpan w:val="7"/>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ZAŁATWIONO</w:t>
            </w:r>
          </w:p>
        </w:tc>
      </w:tr>
      <w:tr w:rsidR="000C5B7D" w:rsidRPr="000C5B7D" w:rsidTr="00BB54AC">
        <w:trPr>
          <w:trHeight w:val="315"/>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razem</w:t>
            </w:r>
          </w:p>
          <w:p w:rsidR="000C5B7D" w:rsidRPr="000C5B7D" w:rsidRDefault="000C5B7D" w:rsidP="00BB54AC">
            <w:pPr>
              <w:jc w:val="center"/>
              <w:rPr>
                <w:rFonts w:ascii="Arial" w:hAnsi="Arial" w:cs="Arial"/>
                <w:sz w:val="16"/>
                <w:szCs w:val="16"/>
              </w:rPr>
            </w:pPr>
            <w:r w:rsidRPr="000C5B7D">
              <w:rPr>
                <w:rFonts w:ascii="Arial" w:hAnsi="Arial" w:cs="Arial"/>
                <w:sz w:val="16"/>
                <w:szCs w:val="16"/>
              </w:rPr>
              <w:t>(kol. 2 do 5)</w:t>
            </w:r>
          </w:p>
        </w:tc>
        <w:tc>
          <w:tcPr>
            <w:tcW w:w="5528" w:type="dxa"/>
            <w:gridSpan w:val="6"/>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 tego</w:t>
            </w:r>
          </w:p>
        </w:tc>
      </w:tr>
      <w:tr w:rsidR="000C5B7D" w:rsidRPr="000C5B7D" w:rsidTr="00BB54AC">
        <w:trPr>
          <w:trHeight w:val="600"/>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ign w:val="center"/>
          </w:tcPr>
          <w:p w:rsidR="000C5B7D" w:rsidRPr="000C5B7D" w:rsidRDefault="000C5B7D" w:rsidP="00BB54AC">
            <w:pPr>
              <w:rPr>
                <w:rFonts w:ascii="Arial" w:hAnsi="Arial" w:cs="Arial"/>
                <w:sz w:val="16"/>
                <w:szCs w:val="16"/>
              </w:rPr>
            </w:pP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oddalono</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umorzono</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inne załatwienia</w:t>
            </w:r>
          </w:p>
        </w:tc>
      </w:tr>
      <w:tr w:rsidR="000C5B7D" w:rsidRPr="000C5B7D" w:rsidTr="00BB54AC">
        <w:trPr>
          <w:trHeight w:val="225"/>
        </w:trPr>
        <w:tc>
          <w:tcPr>
            <w:tcW w:w="1598" w:type="dxa"/>
            <w:gridSpan w:val="5"/>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0</w:t>
            </w:r>
          </w:p>
        </w:tc>
        <w:tc>
          <w:tcPr>
            <w:tcW w:w="1237"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1</w:t>
            </w: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2</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3</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4</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5</w:t>
            </w:r>
          </w:p>
        </w:tc>
      </w:tr>
      <w:tr w:rsidR="00C87D9D" w:rsidRPr="000C5B7D" w:rsidTr="00BB54AC">
        <w:trPr>
          <w:trHeight w:val="315"/>
        </w:trPr>
        <w:tc>
          <w:tcPr>
            <w:tcW w:w="1280" w:type="dxa"/>
            <w:gridSpan w:val="3"/>
            <w:tcBorders>
              <w:right w:val="single" w:sz="18" w:space="0" w:color="auto"/>
            </w:tcBorders>
            <w:shd w:val="clear" w:color="auto" w:fill="auto"/>
            <w:vAlign w:val="center"/>
          </w:tcPr>
          <w:p w:rsidR="00C87D9D" w:rsidRPr="000C5B7D" w:rsidRDefault="00C87D9D" w:rsidP="00C87D9D">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01</w:t>
            </w:r>
          </w:p>
        </w:tc>
        <w:tc>
          <w:tcPr>
            <w:tcW w:w="1237" w:type="dxa"/>
            <w:tcBorders>
              <w:top w:val="single" w:sz="18" w:space="0" w:color="auto"/>
            </w:tcBorders>
            <w:shd w:val="clear" w:color="auto" w:fill="auto"/>
            <w:vAlign w:val="center"/>
          </w:tcPr>
          <w:p w:rsidR="00C87D9D" w:rsidRPr="000C5B7D" w:rsidRDefault="00C87D9D" w:rsidP="00C87D9D">
            <w:pPr>
              <w:jc w:val="right"/>
              <w:rPr>
                <w:rFonts w:ascii="Arial" w:hAnsi="Arial" w:cs="Arial"/>
                <w:sz w:val="16"/>
                <w:szCs w:val="16"/>
              </w:rPr>
            </w:pPr>
            <w:r w:rsidRPr="000C5B7D">
              <w:rPr>
                <w:rFonts w:ascii="Arial" w:hAnsi="Arial" w:cs="Arial"/>
                <w:sz w:val="16"/>
                <w:szCs w:val="16"/>
              </w:rPr>
              <w:t> </w:t>
            </w:r>
          </w:p>
          <w:p w:rsidR="00C87D9D" w:rsidRPr="00C87D9D" w:rsidRDefault="00C87D9D" w:rsidP="00C87D9D">
            <w:pPr>
              <w:jc w:val="right"/>
              <w:rPr>
                <w:rFonts w:ascii="Arial" w:hAnsi="Arial" w:cs="Arial"/>
                <w:color w:val="000000"/>
                <w:sz w:val="14"/>
                <w:szCs w:val="14"/>
              </w:rPr>
            </w:pPr>
          </w:p>
        </w:tc>
        <w:tc>
          <w:tcPr>
            <w:tcW w:w="1441"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394" w:type="dxa"/>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198"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495" w:type="dxa"/>
            <w:tcBorders>
              <w:top w:val="single" w:sz="18" w:space="0" w:color="auto"/>
              <w:right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r>
      <w:tr w:rsidR="00142547" w:rsidRPr="000C5B7D" w:rsidTr="00142547">
        <w:trPr>
          <w:trHeight w:val="315"/>
        </w:trPr>
        <w:tc>
          <w:tcPr>
            <w:tcW w:w="567" w:type="dxa"/>
            <w:vMerge w:val="restart"/>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sz w:val="16"/>
                <w:szCs w:val="16"/>
              </w:rPr>
              <w:t>w tym</w:t>
            </w: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sz w:val="16"/>
                <w:szCs w:val="16"/>
              </w:rPr>
              <w:t>U</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02</w:t>
            </w:r>
          </w:p>
        </w:tc>
        <w:tc>
          <w:tcPr>
            <w:tcW w:w="1246"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tcBorders>
              <w:tl2br w:val="single" w:sz="4" w:space="0" w:color="auto"/>
              <w:tr2bl w:val="single" w:sz="4" w:space="0" w:color="auto"/>
            </w:tcBorders>
            <w:shd w:val="clear" w:color="auto" w:fill="auto"/>
            <w:noWrap/>
            <w:vAlign w:val="center"/>
          </w:tcPr>
          <w:p w:rsidR="00142547" w:rsidRPr="00142547" w:rsidRDefault="00142547" w:rsidP="00C87D9D">
            <w:pPr>
              <w:jc w:val="right"/>
              <w:rPr>
                <w:rFonts w:ascii="Arial" w:hAnsi="Arial" w:cs="Arial"/>
                <w:color w:val="FF0000"/>
                <w:sz w:val="14"/>
                <w:szCs w:val="14"/>
              </w:rPr>
            </w:pPr>
          </w:p>
        </w:tc>
        <w:tc>
          <w:tcPr>
            <w:tcW w:w="1403"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BB54AC">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Uo</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03</w:t>
            </w:r>
          </w:p>
        </w:tc>
        <w:tc>
          <w:tcPr>
            <w:tcW w:w="1246"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shd w:val="clear" w:color="auto" w:fill="auto"/>
            <w:noWrap/>
            <w:vAlign w:val="center"/>
          </w:tcPr>
          <w:p w:rsidR="00142547" w:rsidRDefault="00142547" w:rsidP="00C87D9D">
            <w:pPr>
              <w:jc w:val="right"/>
              <w:rPr>
                <w:rFonts w:ascii="Arial" w:hAnsi="Arial" w:cs="Arial"/>
                <w:color w:val="000000"/>
                <w:sz w:val="14"/>
                <w:szCs w:val="14"/>
              </w:rPr>
            </w:pPr>
          </w:p>
        </w:tc>
        <w:tc>
          <w:tcPr>
            <w:tcW w:w="1403"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142547">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P</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04</w:t>
            </w:r>
          </w:p>
        </w:tc>
        <w:tc>
          <w:tcPr>
            <w:tcW w:w="1246"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shd w:val="clear" w:color="auto" w:fill="auto"/>
            <w:noWrap/>
            <w:vAlign w:val="center"/>
          </w:tcPr>
          <w:p w:rsidR="00142547" w:rsidRDefault="00142547" w:rsidP="00C87D9D">
            <w:pPr>
              <w:jc w:val="right"/>
              <w:rPr>
                <w:rFonts w:ascii="Arial" w:hAnsi="Arial" w:cs="Arial"/>
                <w:color w:val="000000"/>
                <w:sz w:val="14"/>
                <w:szCs w:val="14"/>
              </w:rPr>
            </w:pPr>
          </w:p>
        </w:tc>
        <w:tc>
          <w:tcPr>
            <w:tcW w:w="1403"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142547">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bCs/>
                <w:sz w:val="16"/>
                <w:szCs w:val="16"/>
              </w:rPr>
            </w:pPr>
            <w:r>
              <w:rPr>
                <w:rFonts w:ascii="Arial" w:hAnsi="Arial" w:cs="Arial"/>
                <w:bCs/>
                <w:sz w:val="16"/>
                <w:szCs w:val="16"/>
              </w:rPr>
              <w:t>Np</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Pr>
                <w:rFonts w:ascii="Arial" w:hAnsi="Arial" w:cs="Arial"/>
                <w:sz w:val="16"/>
                <w:szCs w:val="16"/>
              </w:rPr>
              <w:t>05</w:t>
            </w:r>
          </w:p>
        </w:tc>
        <w:tc>
          <w:tcPr>
            <w:tcW w:w="1246" w:type="dxa"/>
            <w:gridSpan w:val="2"/>
            <w:shd w:val="clear" w:color="auto" w:fill="auto"/>
            <w:noWrap/>
            <w:vAlign w:val="center"/>
          </w:tcPr>
          <w:p w:rsidR="00142547" w:rsidRDefault="00142547" w:rsidP="000142E4">
            <w:pPr>
              <w:jc w:val="right"/>
              <w:rPr>
                <w:rFonts w:ascii="Arial" w:hAnsi="Arial" w:cs="Arial"/>
                <w:color w:val="000000"/>
                <w:sz w:val="14"/>
                <w:szCs w:val="14"/>
              </w:rPr>
            </w:pPr>
          </w:p>
        </w:tc>
        <w:tc>
          <w:tcPr>
            <w:tcW w:w="1432" w:type="dxa"/>
            <w:shd w:val="clear" w:color="auto" w:fill="auto"/>
            <w:noWrap/>
            <w:vAlign w:val="center"/>
          </w:tcPr>
          <w:p w:rsidR="00142547" w:rsidRDefault="00142547" w:rsidP="000142E4">
            <w:pPr>
              <w:jc w:val="right"/>
              <w:rPr>
                <w:rFonts w:ascii="Arial" w:hAnsi="Arial" w:cs="Arial"/>
                <w:color w:val="000000"/>
                <w:sz w:val="14"/>
                <w:szCs w:val="14"/>
              </w:rPr>
            </w:pPr>
          </w:p>
        </w:tc>
        <w:tc>
          <w:tcPr>
            <w:tcW w:w="1403" w:type="dxa"/>
            <w:gridSpan w:val="2"/>
            <w:shd w:val="clear" w:color="auto" w:fill="auto"/>
            <w:noWrap/>
            <w:vAlign w:val="center"/>
          </w:tcPr>
          <w:p w:rsidR="00142547" w:rsidRDefault="00142547" w:rsidP="000142E4">
            <w:pPr>
              <w:jc w:val="right"/>
              <w:rPr>
                <w:rFonts w:ascii="Arial" w:hAnsi="Arial" w:cs="Arial"/>
                <w:color w:val="000000"/>
                <w:sz w:val="14"/>
                <w:szCs w:val="14"/>
              </w:rPr>
            </w:pPr>
          </w:p>
        </w:tc>
        <w:tc>
          <w:tcPr>
            <w:tcW w:w="1189" w:type="dxa"/>
            <w:shd w:val="clear" w:color="auto" w:fill="auto"/>
            <w:noWrap/>
            <w:vAlign w:val="center"/>
          </w:tcPr>
          <w:p w:rsidR="00142547" w:rsidRDefault="00142547" w:rsidP="000142E4">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r>
      <w:tr w:rsidR="00142547" w:rsidRPr="000C5B7D" w:rsidTr="00BB54AC">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bCs/>
                <w:sz w:val="16"/>
                <w:szCs w:val="16"/>
              </w:rPr>
            </w:pPr>
            <w:r>
              <w:rPr>
                <w:rFonts w:ascii="Arial" w:hAnsi="Arial" w:cs="Arial"/>
                <w:bCs/>
                <w:sz w:val="16"/>
                <w:szCs w:val="16"/>
              </w:rPr>
              <w:t>Po</w:t>
            </w:r>
          </w:p>
        </w:tc>
        <w:tc>
          <w:tcPr>
            <w:tcW w:w="318" w:type="dxa"/>
            <w:gridSpan w:val="2"/>
            <w:tcBorders>
              <w:left w:val="single" w:sz="18" w:space="0" w:color="auto"/>
              <w:bottom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Pr>
                <w:rFonts w:ascii="Arial" w:hAnsi="Arial" w:cs="Arial"/>
                <w:sz w:val="16"/>
                <w:szCs w:val="16"/>
              </w:rPr>
              <w:t>06</w:t>
            </w:r>
          </w:p>
        </w:tc>
        <w:tc>
          <w:tcPr>
            <w:tcW w:w="1246" w:type="dxa"/>
            <w:gridSpan w:val="2"/>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403" w:type="dxa"/>
            <w:gridSpan w:val="2"/>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504" w:type="dxa"/>
            <w:gridSpan w:val="2"/>
            <w:tcBorders>
              <w:bottom w:val="single" w:sz="18" w:space="0" w:color="auto"/>
              <w:right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r>
    </w:tbl>
    <w:bookmarkEnd w:id="6"/>
    <w:p w:rsidR="005B543D" w:rsidRDefault="000C5B7D" w:rsidP="008845F1">
      <w:pPr>
        <w:rPr>
          <w:rFonts w:ascii="Arial" w:hAnsi="Arial" w:cs="Arial"/>
          <w:sz w:val="16"/>
          <w:szCs w:val="16"/>
        </w:rPr>
      </w:pPr>
      <w:r w:rsidRPr="000C5B7D">
        <w:rPr>
          <w:rFonts w:ascii="Arial" w:hAnsi="Arial" w:cs="Arial"/>
          <w:sz w:val="16"/>
          <w:szCs w:val="16"/>
        </w:rPr>
        <w:t xml:space="preserve">Uwaga: Dz. 1.3.a, w.1, k.1 + Dz. 1.3.b, w.1, k.1 = </w:t>
      </w:r>
      <w:r w:rsidR="008845F1" w:rsidRPr="008845F1">
        <w:rPr>
          <w:rFonts w:ascii="Arial" w:hAnsi="Arial" w:cs="Arial"/>
          <w:sz w:val="16"/>
          <w:szCs w:val="16"/>
        </w:rPr>
        <w:t>Dz. 1, w.1, k.3</w:t>
      </w:r>
    </w:p>
    <w:p w:rsidR="005B543D" w:rsidRPr="005B543D" w:rsidRDefault="00590353" w:rsidP="005B543D">
      <w:pPr>
        <w:widowControl w:val="0"/>
        <w:rPr>
          <w:rFonts w:ascii="Arial" w:hAnsi="Arial" w:cs="Arial"/>
          <w:b/>
        </w:rPr>
      </w:pPr>
      <w:r>
        <w:rPr>
          <w:rFonts w:ascii="Arial" w:hAnsi="Arial" w:cs="Arial"/>
          <w:b/>
        </w:rPr>
        <w:br w:type="page"/>
      </w:r>
      <w:bookmarkStart w:id="7" w:name="_Hlk58478102"/>
      <w:r w:rsidR="005B543D" w:rsidRPr="005B543D">
        <w:rPr>
          <w:rFonts w:ascii="Arial" w:hAnsi="Arial" w:cs="Arial"/>
          <w:b/>
        </w:rPr>
        <w:lastRenderedPageBreak/>
        <w:t>Dział 1.4.1.a. Terminowość sporządzania uzasadnień przez sędziów na wniosek</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bookmarkEnd w:id="7"/>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r w:rsidR="005B543D">
              <w:rPr>
                <w:rFonts w:ascii="Arial" w:hAnsi="Arial" w:cs="Arial"/>
                <w:sz w:val="14"/>
              </w:rPr>
              <w:t xml:space="preserve"> na wniosek</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w:t>
            </w:r>
            <w:r w:rsidR="00FA58DD">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sidR="00FA58DD">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A06B00">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294C7C" w:rsidRPr="00562016" w:rsidRDefault="00294C7C" w:rsidP="009C4ADF">
      <w:pPr>
        <w:spacing w:after="40"/>
        <w:rPr>
          <w:rFonts w:ascii="Arial" w:hAnsi="Arial" w:cs="Arial"/>
          <w:sz w:val="2"/>
          <w:szCs w:val="10"/>
        </w:rPr>
      </w:pPr>
      <w:bookmarkStart w:id="8" w:name="OLE_LINK1"/>
    </w:p>
    <w:p w:rsidR="00BB54AC" w:rsidRPr="00562016" w:rsidRDefault="009A100E" w:rsidP="00562016">
      <w:pPr>
        <w:numPr>
          <w:ilvl w:val="0"/>
          <w:numId w:val="35"/>
        </w:numPr>
        <w:rPr>
          <w:rFonts w:ascii="Arial" w:hAnsi="Arial" w:cs="Arial"/>
          <w:sz w:val="14"/>
        </w:rPr>
      </w:pPr>
      <w:r w:rsidRPr="009A100E">
        <w:rPr>
          <w:rFonts w:ascii="Arial" w:hAnsi="Arial" w:cs="Arial"/>
          <w:sz w:val="14"/>
        </w:rPr>
        <w:t>Dodaje się liczbę dni.</w:t>
      </w:r>
    </w:p>
    <w:p w:rsidR="005B543D" w:rsidRPr="005B543D" w:rsidRDefault="005B543D" w:rsidP="005B543D">
      <w:pPr>
        <w:widowControl w:val="0"/>
        <w:rPr>
          <w:rFonts w:ascii="Arial" w:hAnsi="Arial" w:cs="Arial"/>
          <w:b/>
        </w:rPr>
      </w:pPr>
      <w:r w:rsidRPr="005B543D">
        <w:rPr>
          <w:rFonts w:ascii="Arial" w:hAnsi="Arial" w:cs="Arial"/>
          <w:b/>
        </w:rPr>
        <w:t>Dział 1.4.1.</w:t>
      </w:r>
      <w:r>
        <w:rPr>
          <w:rFonts w:ascii="Arial" w:hAnsi="Arial" w:cs="Arial"/>
          <w:b/>
        </w:rPr>
        <w:t>b</w:t>
      </w:r>
      <w:r w:rsidRPr="005B543D">
        <w:rPr>
          <w:rFonts w:ascii="Arial" w:hAnsi="Arial" w:cs="Arial"/>
          <w:b/>
        </w:rPr>
        <w:t xml:space="preserve">. Terminowość sporządzania uzasadnień przez sędziów </w:t>
      </w:r>
      <w:r>
        <w:rPr>
          <w:rFonts w:ascii="Arial" w:hAnsi="Arial" w:cs="Arial"/>
          <w:b/>
        </w:rPr>
        <w:t>z urzędu</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5B543D" w:rsidRPr="006C015F" w:rsidTr="00225394">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pStyle w:val="Tekstpodstawowy2"/>
              <w:jc w:val="center"/>
              <w:rPr>
                <w:rFonts w:ascii="Arial" w:hAnsi="Arial" w:cs="Arial"/>
                <w:sz w:val="14"/>
              </w:rPr>
            </w:pPr>
            <w:r w:rsidRPr="006C015F">
              <w:rPr>
                <w:rFonts w:ascii="Arial" w:hAnsi="Arial" w:cs="Arial"/>
                <w:sz w:val="14"/>
              </w:rPr>
              <w:t>SPRAWY</w:t>
            </w:r>
          </w:p>
          <w:p w:rsidR="005B543D" w:rsidRPr="006C015F" w:rsidRDefault="005B543D" w:rsidP="0022539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Terminowość sporządzania uzasadnień</w:t>
            </w:r>
            <w:r>
              <w:rPr>
                <w:rFonts w:ascii="Arial" w:hAnsi="Arial" w:cs="Arial"/>
                <w:sz w:val="14"/>
              </w:rPr>
              <w:t xml:space="preserve"> z urzędu</w:t>
            </w:r>
          </w:p>
        </w:tc>
        <w:tc>
          <w:tcPr>
            <w:tcW w:w="993" w:type="dxa"/>
            <w:vMerge w:val="restart"/>
            <w:tcBorders>
              <w:top w:val="single" w:sz="2" w:space="0" w:color="auto"/>
              <w:left w:val="single" w:sz="4" w:space="0" w:color="auto"/>
              <w:right w:val="single" w:sz="2" w:space="0" w:color="auto"/>
            </w:tcBorders>
          </w:tcPr>
          <w:p w:rsidR="005B543D" w:rsidRDefault="005B543D" w:rsidP="00225394">
            <w:pPr>
              <w:spacing w:after="120" w:line="200" w:lineRule="exact"/>
              <w:jc w:val="center"/>
              <w:rPr>
                <w:rFonts w:ascii="Arial" w:hAnsi="Arial" w:cs="Arial"/>
                <w:sz w:val="14"/>
              </w:rPr>
            </w:pPr>
          </w:p>
          <w:p w:rsidR="005B543D" w:rsidRPr="008722DE" w:rsidRDefault="005B543D" w:rsidP="00225394">
            <w:pPr>
              <w:spacing w:line="276" w:lineRule="auto"/>
              <w:jc w:val="center"/>
              <w:rPr>
                <w:rFonts w:ascii="Arial" w:hAnsi="Arial" w:cs="Arial"/>
                <w:sz w:val="14"/>
              </w:rPr>
            </w:pPr>
            <w:r w:rsidRPr="008722DE">
              <w:rPr>
                <w:rFonts w:ascii="Arial" w:hAnsi="Arial" w:cs="Arial"/>
                <w:sz w:val="14"/>
              </w:rPr>
              <w:t>Uzasadnienia wygłoszone (art.3</w:t>
            </w:r>
            <w:r>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5B543D" w:rsidRPr="009A100E" w:rsidRDefault="005B543D" w:rsidP="00225394">
            <w:pPr>
              <w:spacing w:after="120" w:line="200" w:lineRule="exact"/>
              <w:jc w:val="center"/>
              <w:rPr>
                <w:rFonts w:ascii="Arial" w:hAnsi="Arial" w:cs="Arial"/>
                <w:sz w:val="14"/>
              </w:rPr>
            </w:pPr>
            <w:r w:rsidRPr="009A100E">
              <w:rPr>
                <w:rFonts w:ascii="Arial" w:hAnsi="Arial" w:cs="Arial"/>
                <w:sz w:val="14"/>
              </w:rPr>
              <w:t>Liczba spraw, w których projekt uzasadnie</w:t>
            </w:r>
            <w:r>
              <w:rPr>
                <w:rFonts w:ascii="Arial" w:hAnsi="Arial" w:cs="Arial"/>
                <w:sz w:val="14"/>
              </w:rPr>
              <w:t>nia orze</w:t>
            </w:r>
            <w:r w:rsidRPr="009A100E">
              <w:rPr>
                <w:rFonts w:ascii="Arial" w:hAnsi="Arial" w:cs="Arial"/>
                <w:sz w:val="14"/>
              </w:rPr>
              <w:t>czenia sporządził asystent</w:t>
            </w:r>
          </w:p>
        </w:tc>
      </w:tr>
      <w:tr w:rsidR="005B543D" w:rsidRPr="006C015F" w:rsidTr="00225394">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5B543D" w:rsidRPr="006C015F" w:rsidRDefault="005B543D" w:rsidP="00225394">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F1501A" w:rsidRDefault="005B543D" w:rsidP="00225394">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9C4ADF" w:rsidRDefault="005B543D" w:rsidP="00225394">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5B543D" w:rsidRPr="006C015F" w:rsidTr="00225394">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5B543D" w:rsidRPr="006C015F" w:rsidRDefault="005B543D" w:rsidP="0022539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r>
      <w:tr w:rsidR="005B543D" w:rsidRPr="006C015F" w:rsidTr="00225394">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14</w:t>
            </w: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5B543D" w:rsidRDefault="005B543D" w:rsidP="005B543D">
      <w:pPr>
        <w:spacing w:after="40"/>
        <w:rPr>
          <w:rFonts w:ascii="Arial" w:hAnsi="Arial" w:cs="Arial"/>
          <w:sz w:val="14"/>
        </w:rPr>
      </w:pPr>
    </w:p>
    <w:p w:rsidR="00BB54AC" w:rsidRDefault="009C4ADF" w:rsidP="009C4ADF">
      <w:pPr>
        <w:pStyle w:val="Nagwek4"/>
        <w:spacing w:before="120"/>
        <w:rPr>
          <w:rFonts w:ascii="Arial" w:eastAsia="Times New Roman" w:hAnsi="Arial" w:cs="Arial"/>
          <w:b w:val="0"/>
          <w:bCs w:val="0"/>
          <w:sz w:val="14"/>
          <w:szCs w:val="24"/>
        </w:rPr>
      </w:pPr>
      <w:r>
        <w:rPr>
          <w:rFonts w:ascii="Arial" w:eastAsia="Times New Roman" w:hAnsi="Arial" w:cs="Arial"/>
          <w:b w:val="0"/>
          <w:bCs w:val="0"/>
          <w:sz w:val="14"/>
          <w:szCs w:val="24"/>
        </w:rPr>
        <w:t xml:space="preserve">   </w:t>
      </w:r>
      <w:r w:rsidR="005B543D" w:rsidRPr="005B543D">
        <w:rPr>
          <w:rFonts w:ascii="Arial" w:eastAsia="Times New Roman" w:hAnsi="Arial" w:cs="Arial"/>
          <w:b w:val="0"/>
          <w:bCs w:val="0"/>
          <w:sz w:val="14"/>
          <w:szCs w:val="24"/>
        </w:rPr>
        <w:t>1)</w:t>
      </w:r>
      <w:r w:rsidR="005B543D" w:rsidRPr="005B543D">
        <w:rPr>
          <w:rFonts w:ascii="Arial" w:eastAsia="Times New Roman" w:hAnsi="Arial" w:cs="Arial"/>
          <w:b w:val="0"/>
          <w:bCs w:val="0"/>
          <w:sz w:val="14"/>
          <w:szCs w:val="24"/>
        </w:rPr>
        <w:tab/>
        <w:t>Dodaje się liczbę dni.</w:t>
      </w:r>
      <w:r>
        <w:rPr>
          <w:rFonts w:ascii="Arial" w:eastAsia="Times New Roman" w:hAnsi="Arial" w:cs="Arial"/>
          <w:b w:val="0"/>
          <w:bCs w:val="0"/>
          <w:sz w:val="14"/>
          <w:szCs w:val="24"/>
        </w:rPr>
        <w:t xml:space="preserve"> </w:t>
      </w:r>
    </w:p>
    <w:p w:rsidR="005B543D" w:rsidRPr="005B543D" w:rsidRDefault="00BB54AC" w:rsidP="005B543D">
      <w:pPr>
        <w:spacing w:after="80" w:line="220" w:lineRule="exact"/>
        <w:outlineLvl w:val="0"/>
        <w:rPr>
          <w:rFonts w:ascii="Arial" w:hAnsi="Arial" w:cs="Arial"/>
          <w:b/>
        </w:rPr>
      </w:pPr>
      <w:r>
        <w:rPr>
          <w:rFonts w:ascii="Arial" w:hAnsi="Arial" w:cs="Arial"/>
          <w:sz w:val="14"/>
        </w:rPr>
        <w:br w:type="page"/>
      </w:r>
      <w:r w:rsidR="005B543D" w:rsidRPr="005B543D">
        <w:rPr>
          <w:rFonts w:ascii="Arial" w:hAnsi="Arial" w:cs="Arial"/>
          <w:b/>
        </w:rPr>
        <w:lastRenderedPageBreak/>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5B543D" w:rsidRPr="005B543D" w:rsidTr="00225394">
        <w:trPr>
          <w:cantSplit/>
          <w:trHeight w:val="224"/>
        </w:trPr>
        <w:tc>
          <w:tcPr>
            <w:tcW w:w="5480" w:type="dxa"/>
            <w:gridSpan w:val="3"/>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na wniosek</w:t>
            </w:r>
          </w:p>
        </w:tc>
      </w:tr>
      <w:tr w:rsidR="005B543D" w:rsidRPr="005B543D" w:rsidTr="00225394">
        <w:trPr>
          <w:cantSplit/>
          <w:trHeight w:hRule="exact" w:val="366"/>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3"/>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4"/>
        </w:numPr>
        <w:ind w:left="284" w:hanging="284"/>
        <w:rPr>
          <w:rFonts w:ascii="Arial" w:hAnsi="Arial" w:cs="Arial"/>
          <w:sz w:val="12"/>
          <w:szCs w:val="12"/>
        </w:rPr>
      </w:pPr>
      <w:r w:rsidRPr="005B543D">
        <w:rPr>
          <w:rFonts w:ascii="Arial" w:hAnsi="Arial" w:cs="Arial"/>
          <w:sz w:val="12"/>
          <w:szCs w:val="12"/>
        </w:rPr>
        <w:t>Dodaje się liczbę dni.</w:t>
      </w:r>
    </w:p>
    <w:p w:rsidR="005B543D" w:rsidRPr="005B543D" w:rsidRDefault="005B543D" w:rsidP="005B543D">
      <w:pPr>
        <w:spacing w:after="80" w:line="220" w:lineRule="exact"/>
        <w:outlineLvl w:val="0"/>
        <w:rPr>
          <w:rFonts w:ascii="Arial" w:hAnsi="Arial" w:cs="Arial"/>
          <w:b/>
        </w:rPr>
      </w:pPr>
    </w:p>
    <w:p w:rsidR="005B543D" w:rsidRPr="005B543D" w:rsidRDefault="005B543D" w:rsidP="005B543D">
      <w:pPr>
        <w:spacing w:after="80" w:line="220" w:lineRule="exact"/>
        <w:outlineLvl w:val="0"/>
        <w:rPr>
          <w:rFonts w:ascii="Arial" w:hAnsi="Arial" w:cs="Arial"/>
          <w:b/>
        </w:rPr>
      </w:pPr>
      <w:r w:rsidRPr="005B543D">
        <w:rPr>
          <w:rFonts w:ascii="Arial" w:hAnsi="Arial" w:cs="Arial"/>
          <w:b/>
        </w:rPr>
        <w:t>Dział 1.4.1.d. Terminowość sporządzania uzasadnień przez referendarzy sądowych z urzędu</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5B543D" w:rsidRPr="005B543D" w:rsidTr="00225394">
        <w:trPr>
          <w:cantSplit/>
          <w:trHeight w:val="224"/>
        </w:trPr>
        <w:tc>
          <w:tcPr>
            <w:tcW w:w="5480" w:type="dxa"/>
            <w:gridSpan w:val="3"/>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z urzędu</w:t>
            </w:r>
          </w:p>
        </w:tc>
      </w:tr>
      <w:tr w:rsidR="005B543D" w:rsidRPr="005B543D" w:rsidTr="00225394">
        <w:trPr>
          <w:cantSplit/>
          <w:trHeight w:hRule="exact" w:val="366"/>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3"/>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5"/>
        </w:numPr>
        <w:ind w:left="308" w:hanging="280"/>
        <w:rPr>
          <w:rFonts w:ascii="Arial" w:hAnsi="Arial" w:cs="Arial"/>
          <w:sz w:val="12"/>
          <w:szCs w:val="12"/>
        </w:rPr>
      </w:pPr>
      <w:r w:rsidRPr="005B543D">
        <w:rPr>
          <w:rFonts w:ascii="Arial" w:hAnsi="Arial" w:cs="Arial"/>
          <w:sz w:val="12"/>
          <w:szCs w:val="12"/>
        </w:rPr>
        <w:t>Dodaje się liczbę dni.</w:t>
      </w:r>
    </w:p>
    <w:p w:rsidR="005B543D" w:rsidRDefault="005B543D" w:rsidP="009C4ADF">
      <w:pPr>
        <w:pStyle w:val="Nagwek4"/>
        <w:spacing w:before="120"/>
        <w:rPr>
          <w:rFonts w:ascii="Arial" w:eastAsia="Times New Roman" w:hAnsi="Arial" w:cs="Arial"/>
          <w:b w:val="0"/>
          <w:bCs w:val="0"/>
          <w:sz w:val="14"/>
          <w:szCs w:val="24"/>
        </w:rPr>
      </w:pPr>
    </w:p>
    <w:p w:rsidR="00200416" w:rsidRPr="006C015F" w:rsidRDefault="005B543D" w:rsidP="009C4ADF">
      <w:pPr>
        <w:pStyle w:val="Nagwek4"/>
        <w:spacing w:before="120"/>
        <w:rPr>
          <w:rFonts w:ascii="Arial" w:hAnsi="Arial" w:cs="Arial"/>
          <w:szCs w:val="24"/>
        </w:rPr>
      </w:pPr>
      <w:r>
        <w:rPr>
          <w:rFonts w:ascii="Arial" w:hAnsi="Arial" w:cs="Arial"/>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134"/>
        <w:gridCol w:w="992"/>
        <w:gridCol w:w="1134"/>
        <w:gridCol w:w="1134"/>
        <w:gridCol w:w="993"/>
        <w:gridCol w:w="1134"/>
        <w:gridCol w:w="992"/>
        <w:gridCol w:w="1134"/>
        <w:gridCol w:w="1134"/>
        <w:gridCol w:w="992"/>
        <w:gridCol w:w="1134"/>
        <w:gridCol w:w="1134"/>
      </w:tblGrid>
      <w:tr w:rsidR="008F005E" w:rsidRPr="00834DA1" w:rsidTr="008F005E">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F005E" w:rsidRPr="00834DA1" w:rsidRDefault="008F005E"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F005E" w:rsidRPr="00834DA1" w:rsidRDefault="008F005E" w:rsidP="00834DA1">
            <w:pPr>
              <w:spacing w:line="160" w:lineRule="exact"/>
              <w:jc w:val="center"/>
              <w:rPr>
                <w:rFonts w:ascii="Arial" w:hAnsi="Arial" w:cs="Arial"/>
                <w:w w:val="98"/>
                <w:sz w:val="14"/>
              </w:rPr>
            </w:pPr>
            <w:r w:rsidRPr="00834DA1">
              <w:rPr>
                <w:rFonts w:ascii="Arial" w:hAnsi="Arial" w:cs="Arial"/>
                <w:w w:val="98"/>
                <w:sz w:val="14"/>
              </w:rPr>
              <w:t>Lp.</w:t>
            </w:r>
          </w:p>
        </w:tc>
        <w:tc>
          <w:tcPr>
            <w:tcW w:w="13041" w:type="dxa"/>
            <w:gridSpan w:val="12"/>
            <w:tcBorders>
              <w:top w:val="single" w:sz="8" w:space="0" w:color="auto"/>
              <w:right w:val="single" w:sz="8" w:space="0" w:color="auto"/>
            </w:tcBorders>
            <w:shd w:val="clear" w:color="auto" w:fill="auto"/>
            <w:vAlign w:val="center"/>
          </w:tcPr>
          <w:p w:rsidR="008F005E" w:rsidRPr="00834DA1" w:rsidRDefault="008F005E"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F005E" w:rsidRPr="00834DA1" w:rsidTr="008F005E">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F64404" w:rsidRPr="00834DA1" w:rsidRDefault="00F64404"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F64404" w:rsidRPr="00834DA1" w:rsidRDefault="00F64404" w:rsidP="00834DA1">
            <w:pPr>
              <w:spacing w:line="160" w:lineRule="exact"/>
              <w:jc w:val="center"/>
              <w:rPr>
                <w:rFonts w:ascii="Arial" w:hAnsi="Arial" w:cs="Arial"/>
                <w:w w:val="98"/>
                <w:sz w:val="14"/>
              </w:rPr>
            </w:pPr>
          </w:p>
        </w:tc>
        <w:tc>
          <w:tcPr>
            <w:tcW w:w="1134" w:type="dxa"/>
            <w:tcBorders>
              <w:bottom w:val="single" w:sz="4" w:space="0" w:color="auto"/>
              <w:right w:val="single" w:sz="4" w:space="0" w:color="auto"/>
            </w:tcBorders>
            <w:shd w:val="clear" w:color="auto" w:fill="auto"/>
            <w:vAlign w:val="center"/>
          </w:tcPr>
          <w:p w:rsidR="00F64404" w:rsidRPr="00834DA1" w:rsidRDefault="00F64404"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992" w:type="dxa"/>
            <w:tcBorders>
              <w:bottom w:val="single" w:sz="4" w:space="0" w:color="auto"/>
              <w:right w:val="single" w:sz="4" w:space="0" w:color="auto"/>
            </w:tcBorders>
            <w:shd w:val="clear" w:color="auto" w:fill="auto"/>
            <w:vAlign w:val="center"/>
          </w:tcPr>
          <w:p w:rsidR="00F64404" w:rsidRPr="00834DA1" w:rsidRDefault="00F64404"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134" w:type="dxa"/>
            <w:tcBorders>
              <w:left w:val="single" w:sz="4" w:space="0" w:color="auto"/>
              <w:bottom w:val="single" w:sz="4" w:space="0" w:color="auto"/>
            </w:tcBorders>
            <w:vAlign w:val="center"/>
          </w:tcPr>
          <w:p w:rsidR="00F64404" w:rsidRPr="00834DA1" w:rsidRDefault="00F64404"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134" w:type="dxa"/>
            <w:tcBorders>
              <w:bottom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F64404" w:rsidRPr="00834DA1" w:rsidRDefault="00F64404"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993" w:type="dxa"/>
            <w:tcBorders>
              <w:bottom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134" w:type="dxa"/>
            <w:tcBorders>
              <w:bottom w:val="nil"/>
              <w:right w:val="single" w:sz="4" w:space="0" w:color="auto"/>
            </w:tcBorders>
            <w:vAlign w:val="center"/>
          </w:tcPr>
          <w:p w:rsidR="00F64404" w:rsidRPr="00834DA1" w:rsidRDefault="00F64404"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 xml:space="preserve">(kol. od 7 do </w:t>
            </w:r>
            <w:r>
              <w:rPr>
                <w:rFonts w:ascii="Arial" w:hAnsi="Arial" w:cs="Arial"/>
                <w:sz w:val="12"/>
                <w:szCs w:val="12"/>
              </w:rPr>
              <w:t>9</w:t>
            </w:r>
            <w:r w:rsidRPr="00834DA1">
              <w:rPr>
                <w:rFonts w:ascii="Arial" w:hAnsi="Arial" w:cs="Arial"/>
                <w:sz w:val="12"/>
                <w:szCs w:val="12"/>
              </w:rPr>
              <w:t>)</w:t>
            </w:r>
          </w:p>
        </w:tc>
        <w:tc>
          <w:tcPr>
            <w:tcW w:w="992" w:type="dxa"/>
            <w:tcBorders>
              <w:bottom w:val="nil"/>
              <w:right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1134" w:type="dxa"/>
            <w:tcBorders>
              <w:bottom w:val="nil"/>
              <w:right w:val="single" w:sz="4" w:space="0" w:color="auto"/>
            </w:tcBorders>
            <w:vAlign w:val="center"/>
          </w:tcPr>
          <w:p w:rsidR="00F64404" w:rsidRPr="00834DA1" w:rsidRDefault="00F64404"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1134" w:type="dxa"/>
            <w:tcBorders>
              <w:left w:val="single" w:sz="4" w:space="0" w:color="auto"/>
              <w:bottom w:val="nil"/>
              <w:right w:val="single" w:sz="4" w:space="0" w:color="auto"/>
            </w:tcBorders>
            <w:vAlign w:val="center"/>
          </w:tcPr>
          <w:p w:rsidR="00F64404" w:rsidRPr="00834DA1" w:rsidRDefault="008F005E" w:rsidP="00834DA1">
            <w:pPr>
              <w:spacing w:line="140" w:lineRule="exact"/>
              <w:jc w:val="center"/>
              <w:rPr>
                <w:rFonts w:ascii="Arial" w:hAnsi="Arial" w:cs="Arial"/>
                <w:sz w:val="12"/>
                <w:szCs w:val="12"/>
              </w:rPr>
            </w:pPr>
            <w:r w:rsidRPr="008F005E">
              <w:rPr>
                <w:rFonts w:ascii="Arial" w:hAnsi="Arial" w:cs="Arial"/>
                <w:sz w:val="12"/>
                <w:szCs w:val="12"/>
              </w:rPr>
              <w:t>suma powyżej 3 lat (kol. od 10 do 12)</w:t>
            </w:r>
          </w:p>
        </w:tc>
        <w:tc>
          <w:tcPr>
            <w:tcW w:w="992" w:type="dxa"/>
            <w:tcBorders>
              <w:left w:val="single" w:sz="4" w:space="0" w:color="auto"/>
              <w:bottom w:val="nil"/>
              <w:right w:val="single" w:sz="4" w:space="0" w:color="auto"/>
            </w:tcBorders>
            <w:vAlign w:val="center"/>
          </w:tcPr>
          <w:p w:rsidR="00F64404" w:rsidRPr="00834DA1" w:rsidRDefault="008F005E"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1134" w:type="dxa"/>
            <w:tcBorders>
              <w:left w:val="single" w:sz="4" w:space="0" w:color="auto"/>
              <w:bottom w:val="nil"/>
              <w:right w:val="single" w:sz="8" w:space="0" w:color="auto"/>
            </w:tcBorders>
            <w:vAlign w:val="center"/>
          </w:tcPr>
          <w:p w:rsidR="008F005E" w:rsidRPr="00834DA1" w:rsidRDefault="008F005E" w:rsidP="008F005E">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F64404" w:rsidRPr="00834DA1" w:rsidRDefault="008F005E" w:rsidP="008F005E">
            <w:pPr>
              <w:spacing w:line="140" w:lineRule="exact"/>
              <w:jc w:val="center"/>
              <w:rPr>
                <w:rFonts w:ascii="Arial" w:hAnsi="Arial" w:cs="Arial"/>
                <w:sz w:val="12"/>
                <w:szCs w:val="12"/>
              </w:rPr>
            </w:pPr>
            <w:r w:rsidRPr="00834DA1">
              <w:rPr>
                <w:rFonts w:ascii="Arial" w:hAnsi="Arial" w:cs="Arial"/>
                <w:sz w:val="12"/>
                <w:szCs w:val="12"/>
              </w:rPr>
              <w:t>8 lat</w:t>
            </w:r>
          </w:p>
        </w:tc>
        <w:tc>
          <w:tcPr>
            <w:tcW w:w="1134" w:type="dxa"/>
            <w:tcBorders>
              <w:left w:val="single" w:sz="4" w:space="0" w:color="auto"/>
              <w:bottom w:val="nil"/>
              <w:right w:val="single" w:sz="8" w:space="0" w:color="auto"/>
            </w:tcBorders>
          </w:tcPr>
          <w:p w:rsidR="008F005E" w:rsidRDefault="008F005E" w:rsidP="00834DA1">
            <w:pPr>
              <w:spacing w:line="140" w:lineRule="exact"/>
              <w:jc w:val="center"/>
              <w:rPr>
                <w:rFonts w:ascii="Arial" w:hAnsi="Arial" w:cs="Arial"/>
                <w:sz w:val="12"/>
                <w:szCs w:val="12"/>
              </w:rPr>
            </w:pPr>
          </w:p>
          <w:p w:rsidR="008F005E" w:rsidRDefault="008F005E" w:rsidP="00834DA1">
            <w:pPr>
              <w:spacing w:line="140" w:lineRule="exact"/>
              <w:jc w:val="center"/>
              <w:rPr>
                <w:rFonts w:ascii="Arial" w:hAnsi="Arial" w:cs="Arial"/>
                <w:sz w:val="12"/>
                <w:szCs w:val="12"/>
              </w:rPr>
            </w:pPr>
          </w:p>
          <w:p w:rsidR="008F005E" w:rsidRDefault="008F005E" w:rsidP="00834DA1">
            <w:pPr>
              <w:spacing w:line="140" w:lineRule="exact"/>
              <w:jc w:val="center"/>
              <w:rPr>
                <w:rFonts w:ascii="Arial" w:hAnsi="Arial" w:cs="Arial"/>
                <w:sz w:val="12"/>
                <w:szCs w:val="12"/>
              </w:rPr>
            </w:pPr>
          </w:p>
          <w:p w:rsidR="00F64404" w:rsidRPr="00834DA1" w:rsidRDefault="008F005E"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F005E" w:rsidRPr="00834DA1" w:rsidTr="008F005E">
        <w:trPr>
          <w:cantSplit/>
          <w:trHeight w:hRule="exact" w:val="170"/>
          <w:tblHeader/>
        </w:trPr>
        <w:tc>
          <w:tcPr>
            <w:tcW w:w="2480" w:type="dxa"/>
            <w:gridSpan w:val="3"/>
            <w:tcBorders>
              <w:left w:val="single" w:sz="4" w:space="0" w:color="auto"/>
              <w:bottom w:val="single" w:sz="8" w:space="0" w:color="auto"/>
            </w:tcBorders>
            <w:vAlign w:val="center"/>
          </w:tcPr>
          <w:p w:rsidR="00F64404" w:rsidRPr="00834DA1" w:rsidRDefault="00F64404"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134" w:type="dxa"/>
            <w:tcBorders>
              <w:bottom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1</w:t>
            </w:r>
          </w:p>
        </w:tc>
        <w:tc>
          <w:tcPr>
            <w:tcW w:w="992" w:type="dxa"/>
            <w:tcBorders>
              <w:bottom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2</w:t>
            </w:r>
          </w:p>
        </w:tc>
        <w:tc>
          <w:tcPr>
            <w:tcW w:w="1134" w:type="dxa"/>
            <w:tcBorders>
              <w:bottom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3</w:t>
            </w:r>
          </w:p>
        </w:tc>
        <w:tc>
          <w:tcPr>
            <w:tcW w:w="1134" w:type="dxa"/>
            <w:tcBorders>
              <w:bottom w:val="single" w:sz="12"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4</w:t>
            </w:r>
          </w:p>
        </w:tc>
        <w:tc>
          <w:tcPr>
            <w:tcW w:w="993" w:type="dxa"/>
            <w:tcBorders>
              <w:bottom w:val="single" w:sz="12"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5</w:t>
            </w:r>
          </w:p>
        </w:tc>
        <w:tc>
          <w:tcPr>
            <w:tcW w:w="1134" w:type="dxa"/>
            <w:tcBorders>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6</w:t>
            </w:r>
          </w:p>
        </w:tc>
        <w:tc>
          <w:tcPr>
            <w:tcW w:w="992" w:type="dxa"/>
            <w:tcBorders>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7</w:t>
            </w:r>
          </w:p>
        </w:tc>
        <w:tc>
          <w:tcPr>
            <w:tcW w:w="1134" w:type="dxa"/>
            <w:tcBorders>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8</w:t>
            </w:r>
          </w:p>
        </w:tc>
        <w:tc>
          <w:tcPr>
            <w:tcW w:w="1134" w:type="dxa"/>
            <w:tcBorders>
              <w:left w:val="single" w:sz="4" w:space="0" w:color="auto"/>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10</w:t>
            </w:r>
          </w:p>
        </w:tc>
        <w:tc>
          <w:tcPr>
            <w:tcW w:w="1134" w:type="dxa"/>
            <w:tcBorders>
              <w:left w:val="single" w:sz="4" w:space="0" w:color="auto"/>
              <w:bottom w:val="single" w:sz="12" w:space="0" w:color="auto"/>
              <w:right w:val="single" w:sz="8" w:space="0" w:color="auto"/>
            </w:tcBorders>
            <w:vAlign w:val="center"/>
          </w:tcPr>
          <w:p w:rsidR="00F64404" w:rsidRPr="00834DA1" w:rsidRDefault="00F64404" w:rsidP="00834DA1">
            <w:pPr>
              <w:spacing w:line="160" w:lineRule="exact"/>
              <w:jc w:val="center"/>
              <w:rPr>
                <w:rFonts w:ascii="Arial" w:hAnsi="Arial" w:cs="Arial"/>
                <w:sz w:val="12"/>
                <w:szCs w:val="12"/>
              </w:rPr>
            </w:pPr>
            <w:r w:rsidRPr="00834DA1">
              <w:rPr>
                <w:rFonts w:ascii="Arial" w:hAnsi="Arial" w:cs="Arial"/>
                <w:sz w:val="12"/>
                <w:szCs w:val="12"/>
              </w:rPr>
              <w:t>11</w:t>
            </w:r>
          </w:p>
        </w:tc>
        <w:tc>
          <w:tcPr>
            <w:tcW w:w="1134" w:type="dxa"/>
            <w:tcBorders>
              <w:left w:val="single" w:sz="4" w:space="0" w:color="auto"/>
              <w:bottom w:val="single" w:sz="12" w:space="0" w:color="auto"/>
              <w:right w:val="single" w:sz="8" w:space="0" w:color="auto"/>
            </w:tcBorders>
          </w:tcPr>
          <w:p w:rsidR="00F64404" w:rsidRPr="00834DA1" w:rsidRDefault="00F64404" w:rsidP="00834DA1">
            <w:pPr>
              <w:spacing w:line="160" w:lineRule="exact"/>
              <w:jc w:val="center"/>
              <w:rPr>
                <w:rFonts w:ascii="Arial" w:hAnsi="Arial" w:cs="Arial"/>
                <w:sz w:val="12"/>
                <w:szCs w:val="12"/>
              </w:rPr>
            </w:pPr>
            <w:r>
              <w:rPr>
                <w:rFonts w:ascii="Arial" w:hAnsi="Arial" w:cs="Arial"/>
                <w:sz w:val="12"/>
                <w:szCs w:val="12"/>
              </w:rPr>
              <w:t>12</w:t>
            </w:r>
          </w:p>
        </w:tc>
      </w:tr>
      <w:tr w:rsidR="008F005E" w:rsidRPr="00834DA1" w:rsidTr="008F005E">
        <w:trPr>
          <w:trHeight w:hRule="exact" w:val="284"/>
        </w:trPr>
        <w:tc>
          <w:tcPr>
            <w:tcW w:w="1913" w:type="dxa"/>
            <w:gridSpan w:val="2"/>
            <w:tcBorders>
              <w:left w:val="single" w:sz="4" w:space="0" w:color="auto"/>
              <w:bottom w:val="single" w:sz="6" w:space="0" w:color="auto"/>
              <w:right w:val="single" w:sz="12" w:space="0" w:color="auto"/>
            </w:tcBorders>
            <w:vAlign w:val="center"/>
          </w:tcPr>
          <w:p w:rsidR="00F64404" w:rsidRPr="00834DA1" w:rsidRDefault="00F64404"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F64404" w:rsidRPr="00834DA1" w:rsidRDefault="00F64404"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52</w:t>
            </w: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14</w:t>
            </w:r>
          </w:p>
        </w:tc>
        <w:tc>
          <w:tcPr>
            <w:tcW w:w="993"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12" w:space="0" w:color="auto"/>
              <w:left w:val="single" w:sz="6" w:space="0" w:color="auto"/>
              <w:bottom w:val="single" w:sz="6" w:space="0" w:color="auto"/>
              <w:right w:val="single" w:sz="8" w:space="0" w:color="auto"/>
            </w:tcBorders>
            <w:vAlign w:val="center"/>
          </w:tcPr>
          <w:p w:rsidR="00F64404" w:rsidRDefault="00F64404">
            <w:pPr>
              <w:jc w:val="right"/>
              <w:rPr>
                <w:rFonts w:ascii="Arial" w:hAnsi="Arial" w:cs="Arial"/>
                <w:color w:val="000000"/>
                <w:sz w:val="14"/>
                <w:szCs w:val="14"/>
              </w:rPr>
            </w:pPr>
          </w:p>
        </w:tc>
        <w:tc>
          <w:tcPr>
            <w:tcW w:w="1134" w:type="dxa"/>
            <w:tcBorders>
              <w:top w:val="single" w:sz="12" w:space="0" w:color="auto"/>
              <w:left w:val="single" w:sz="8" w:space="0" w:color="auto"/>
              <w:bottom w:val="single" w:sz="6" w:space="0" w:color="auto"/>
              <w:right w:val="single" w:sz="12" w:space="0" w:color="auto"/>
            </w:tcBorders>
          </w:tcPr>
          <w:p w:rsidR="00F64404" w:rsidRDefault="00F64404">
            <w:pPr>
              <w:jc w:val="right"/>
              <w:rPr>
                <w:rFonts w:ascii="Arial" w:hAnsi="Arial" w:cs="Arial"/>
                <w:color w:val="000000"/>
                <w:sz w:val="14"/>
                <w:szCs w:val="14"/>
              </w:rPr>
            </w:pPr>
          </w:p>
        </w:tc>
      </w:tr>
      <w:tr w:rsidR="008F005E" w:rsidRPr="00834DA1" w:rsidTr="008F005E">
        <w:trPr>
          <w:trHeight w:hRule="exact" w:val="284"/>
        </w:trPr>
        <w:tc>
          <w:tcPr>
            <w:tcW w:w="490" w:type="dxa"/>
            <w:vMerge w:val="restart"/>
            <w:tcBorders>
              <w:left w:val="single" w:sz="4" w:space="0" w:color="auto"/>
              <w:right w:val="single" w:sz="4" w:space="0" w:color="auto"/>
            </w:tcBorders>
            <w:vAlign w:val="center"/>
          </w:tcPr>
          <w:p w:rsidR="00F64404" w:rsidRPr="00834DA1" w:rsidRDefault="00F64404" w:rsidP="0023238B">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F64404" w:rsidRPr="0023238B" w:rsidRDefault="00F64404" w:rsidP="0023238B">
            <w:pPr>
              <w:pStyle w:val="Nagwek1"/>
              <w:ind w:left="57"/>
              <w:rPr>
                <w:rFonts w:ascii="Arial" w:hAnsi="Arial" w:cs="Arial"/>
                <w:b w:val="0"/>
                <w:szCs w:val="16"/>
              </w:rPr>
            </w:pPr>
            <w:r w:rsidRPr="0023238B">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64404" w:rsidRPr="00834DA1" w:rsidRDefault="00F64404" w:rsidP="0023238B">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12"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F64404" w:rsidRPr="0023238B" w:rsidRDefault="00F64404" w:rsidP="0023238B">
            <w:pPr>
              <w:spacing w:line="180" w:lineRule="exact"/>
              <w:ind w:left="57"/>
              <w:rPr>
                <w:rFonts w:ascii="Arial" w:hAnsi="Arial" w:cs="Arial"/>
                <w:bCs/>
                <w:sz w:val="16"/>
                <w:szCs w:val="16"/>
              </w:rPr>
            </w:pPr>
            <w:r w:rsidRPr="0023238B">
              <w:rPr>
                <w:rFonts w:ascii="Arial" w:hAnsi="Arial" w:cs="Arial"/>
                <w:bCs/>
                <w:sz w:val="16"/>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64404" w:rsidRPr="00834DA1" w:rsidRDefault="00F64404" w:rsidP="0023238B">
            <w:pPr>
              <w:jc w:val="center"/>
              <w:rPr>
                <w:rFonts w:ascii="Arial" w:hAnsi="Arial" w:cs="Arial"/>
                <w:sz w:val="12"/>
                <w:szCs w:val="12"/>
              </w:rPr>
            </w:pPr>
            <w:r w:rsidRPr="00834DA1">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shd w:val="clear" w:color="auto" w:fill="auto"/>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F64404" w:rsidRPr="0023238B" w:rsidRDefault="00F64404" w:rsidP="0023238B">
            <w:pPr>
              <w:spacing w:line="180" w:lineRule="exact"/>
              <w:ind w:left="57"/>
              <w:rPr>
                <w:rFonts w:ascii="Arial" w:hAnsi="Arial" w:cs="Arial"/>
                <w:sz w:val="16"/>
                <w:szCs w:val="16"/>
              </w:rPr>
            </w:pPr>
            <w:r w:rsidRPr="0023238B">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64404" w:rsidRPr="00834DA1" w:rsidRDefault="00F64404" w:rsidP="0023238B">
            <w:pPr>
              <w:spacing w:line="180" w:lineRule="exact"/>
              <w:jc w:val="center"/>
              <w:rPr>
                <w:rFonts w:ascii="Arial" w:hAnsi="Arial" w:cs="Arial"/>
                <w:sz w:val="12"/>
                <w:szCs w:val="12"/>
              </w:rPr>
            </w:pPr>
            <w:r w:rsidRPr="00834DA1">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41</w:t>
            </w: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6" w:space="0" w:color="auto"/>
              <w:left w:val="single" w:sz="6" w:space="0" w:color="auto"/>
              <w:bottom w:val="single" w:sz="6"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F64404" w:rsidRPr="0023238B" w:rsidRDefault="00F64404" w:rsidP="0023238B">
            <w:pPr>
              <w:spacing w:line="180" w:lineRule="exact"/>
              <w:ind w:left="57"/>
              <w:rPr>
                <w:rFonts w:ascii="Arial" w:hAnsi="Arial" w:cs="Arial"/>
                <w:sz w:val="16"/>
                <w:szCs w:val="16"/>
              </w:rPr>
            </w:pPr>
            <w:r w:rsidRPr="0023238B">
              <w:rPr>
                <w:rFonts w:ascii="Arial" w:hAnsi="Arial" w:cs="Arial"/>
                <w:bCs/>
                <w:sz w:val="16"/>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64404" w:rsidRPr="00834DA1" w:rsidRDefault="00F64404" w:rsidP="0023238B">
            <w:pPr>
              <w:spacing w:line="180" w:lineRule="exact"/>
              <w:jc w:val="center"/>
              <w:rPr>
                <w:rFonts w:ascii="Arial" w:hAnsi="Arial" w:cs="Arial"/>
                <w:sz w:val="12"/>
                <w:szCs w:val="12"/>
              </w:rPr>
            </w:pPr>
            <w:r>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6" w:space="0" w:color="auto"/>
              <w:right w:val="single" w:sz="12" w:space="0" w:color="auto"/>
            </w:tcBorders>
          </w:tcPr>
          <w:p w:rsidR="00F64404" w:rsidRDefault="00F64404" w:rsidP="0023238B">
            <w:pPr>
              <w:jc w:val="right"/>
              <w:rPr>
                <w:rFonts w:ascii="Arial" w:hAnsi="Arial" w:cs="Arial"/>
                <w:color w:val="000000"/>
                <w:sz w:val="14"/>
                <w:szCs w:val="14"/>
              </w:rPr>
            </w:pPr>
          </w:p>
        </w:tc>
      </w:tr>
      <w:tr w:rsidR="008F005E" w:rsidRPr="00834DA1" w:rsidTr="008F005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64404" w:rsidRPr="00834DA1" w:rsidRDefault="00F64404"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F64404" w:rsidRPr="0023238B" w:rsidRDefault="00F64404" w:rsidP="0023238B">
            <w:pPr>
              <w:spacing w:line="180" w:lineRule="exact"/>
              <w:ind w:left="57"/>
              <w:rPr>
                <w:rFonts w:ascii="Arial" w:hAnsi="Arial" w:cs="Arial"/>
                <w:bCs/>
                <w:sz w:val="16"/>
                <w:szCs w:val="16"/>
              </w:rPr>
            </w:pPr>
            <w:r w:rsidRPr="0023238B">
              <w:rPr>
                <w:rFonts w:ascii="Arial" w:hAnsi="Arial" w:cs="Arial"/>
                <w:bCs/>
                <w:sz w:val="16"/>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64404" w:rsidRPr="00834DA1" w:rsidRDefault="00F64404" w:rsidP="0023238B">
            <w:pPr>
              <w:spacing w:line="180" w:lineRule="exact"/>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8" w:space="0" w:color="auto"/>
            </w:tcBorders>
            <w:vAlign w:val="center"/>
          </w:tcPr>
          <w:p w:rsidR="00F64404" w:rsidRDefault="00F64404" w:rsidP="0023238B">
            <w:pPr>
              <w:jc w:val="right"/>
              <w:rPr>
                <w:rFonts w:ascii="Arial" w:hAnsi="Arial" w:cs="Arial"/>
                <w:color w:val="000000"/>
                <w:sz w:val="14"/>
                <w:szCs w:val="14"/>
              </w:rPr>
            </w:pPr>
          </w:p>
        </w:tc>
        <w:tc>
          <w:tcPr>
            <w:tcW w:w="1134" w:type="dxa"/>
            <w:tcBorders>
              <w:top w:val="single" w:sz="6" w:space="0" w:color="auto"/>
              <w:left w:val="single" w:sz="8" w:space="0" w:color="auto"/>
              <w:bottom w:val="single" w:sz="12" w:space="0" w:color="auto"/>
              <w:right w:val="single" w:sz="12" w:space="0" w:color="auto"/>
            </w:tcBorders>
          </w:tcPr>
          <w:p w:rsidR="00F64404" w:rsidRDefault="00F64404" w:rsidP="0023238B">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7A1B2B" w:rsidRPr="005B4010" w:rsidRDefault="007A1B2B" w:rsidP="00AF03CF">
      <w:pPr>
        <w:pStyle w:val="Nagwek4"/>
        <w:rPr>
          <w:rFonts w:ascii="Arial" w:hAnsi="Arial" w:cs="Arial"/>
          <w:sz w:val="2"/>
          <w:szCs w:val="2"/>
        </w:rPr>
      </w:pPr>
    </w:p>
    <w:p w:rsidR="00AF03CF" w:rsidRPr="006C015F" w:rsidRDefault="00AF03CF" w:rsidP="00AF03CF">
      <w:pPr>
        <w:pStyle w:val="Nagwek4"/>
        <w:rPr>
          <w:rFonts w:ascii="Arial" w:hAnsi="Arial" w:cs="Arial"/>
          <w:sz w:val="4"/>
          <w:szCs w:val="4"/>
        </w:rPr>
      </w:pPr>
      <w:r w:rsidRPr="00AF03CF">
        <w:rPr>
          <w:rFonts w:ascii="Arial" w:hAnsi="Arial" w:cs="Arial"/>
          <w:szCs w:val="24"/>
        </w:rPr>
        <w:t>Dział 2.1.1</w:t>
      </w:r>
      <w:r w:rsidR="004B5993">
        <w:rPr>
          <w:rFonts w:ascii="Arial" w:hAnsi="Arial" w:cs="Arial"/>
          <w:szCs w:val="24"/>
        </w:rPr>
        <w:t>.</w:t>
      </w:r>
      <w:r w:rsidRPr="00AF03CF">
        <w:rPr>
          <w:rFonts w:ascii="Arial" w:hAnsi="Arial" w:cs="Arial"/>
          <w:szCs w:val="24"/>
        </w:rPr>
        <w:t>a. Sprawy zawieszone nie zakreślone od dnia pierwotnego wpisu do repertorium (wykazane w dziale 2.1.1.)</w:t>
      </w:r>
      <w:r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Pr="00A637C5">
        <w:rPr>
          <w:rFonts w:ascii="Arial" w:hAnsi="Arial" w:cs="Arial"/>
          <w:sz w:val="20"/>
          <w:szCs w:val="4"/>
        </w:rPr>
        <w:t xml:space="preserve">              </w:t>
      </w:r>
    </w:p>
    <w:tbl>
      <w:tblPr>
        <w:tblpPr w:leftFromText="141" w:rightFromText="141" w:vertAnchor="text" w:tblpX="234" w:tblpY="1"/>
        <w:tblOverlap w:val="neve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134"/>
        <w:gridCol w:w="992"/>
        <w:gridCol w:w="1134"/>
        <w:gridCol w:w="1134"/>
        <w:gridCol w:w="1134"/>
        <w:gridCol w:w="1276"/>
        <w:gridCol w:w="1134"/>
        <w:gridCol w:w="1134"/>
        <w:gridCol w:w="1134"/>
        <w:gridCol w:w="851"/>
        <w:gridCol w:w="992"/>
        <w:gridCol w:w="992"/>
      </w:tblGrid>
      <w:tr w:rsidR="00FB5FDD" w:rsidRPr="00834DA1" w:rsidTr="00440665">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FB5FDD" w:rsidRPr="00834DA1" w:rsidRDefault="00FB5FDD"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FB5FDD" w:rsidRPr="00834DA1" w:rsidRDefault="00FB5FDD" w:rsidP="00D43ACA">
            <w:pPr>
              <w:spacing w:line="160" w:lineRule="exact"/>
              <w:jc w:val="center"/>
              <w:rPr>
                <w:rFonts w:ascii="Arial" w:hAnsi="Arial" w:cs="Arial"/>
                <w:w w:val="98"/>
                <w:sz w:val="14"/>
              </w:rPr>
            </w:pPr>
            <w:r w:rsidRPr="00834DA1">
              <w:rPr>
                <w:rFonts w:ascii="Arial" w:hAnsi="Arial" w:cs="Arial"/>
                <w:w w:val="98"/>
                <w:sz w:val="14"/>
              </w:rPr>
              <w:t>Lp.</w:t>
            </w:r>
          </w:p>
        </w:tc>
        <w:tc>
          <w:tcPr>
            <w:tcW w:w="13041" w:type="dxa"/>
            <w:gridSpan w:val="12"/>
            <w:tcBorders>
              <w:top w:val="single" w:sz="8" w:space="0" w:color="auto"/>
              <w:right w:val="single" w:sz="8" w:space="0" w:color="auto"/>
            </w:tcBorders>
            <w:shd w:val="clear" w:color="auto" w:fill="auto"/>
            <w:vAlign w:val="center"/>
          </w:tcPr>
          <w:p w:rsidR="00FB5FDD" w:rsidRPr="00834DA1" w:rsidRDefault="00FB5FDD"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F005E" w:rsidRPr="00834DA1" w:rsidTr="008F005E">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8F005E" w:rsidRPr="00834DA1" w:rsidRDefault="008F005E"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F005E" w:rsidRPr="00834DA1" w:rsidRDefault="008F005E" w:rsidP="00D43ACA">
            <w:pPr>
              <w:spacing w:line="160" w:lineRule="exact"/>
              <w:jc w:val="center"/>
              <w:rPr>
                <w:rFonts w:ascii="Arial" w:hAnsi="Arial" w:cs="Arial"/>
                <w:w w:val="98"/>
                <w:sz w:val="14"/>
              </w:rPr>
            </w:pPr>
          </w:p>
        </w:tc>
        <w:tc>
          <w:tcPr>
            <w:tcW w:w="1134" w:type="dxa"/>
            <w:tcBorders>
              <w:bottom w:val="single" w:sz="4" w:space="0" w:color="auto"/>
              <w:right w:val="single" w:sz="4" w:space="0" w:color="auto"/>
            </w:tcBorders>
            <w:shd w:val="clear" w:color="auto" w:fill="auto"/>
            <w:vAlign w:val="center"/>
          </w:tcPr>
          <w:p w:rsidR="008F005E" w:rsidRPr="00834DA1" w:rsidRDefault="008F005E"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992" w:type="dxa"/>
            <w:tcBorders>
              <w:bottom w:val="single" w:sz="4" w:space="0" w:color="auto"/>
              <w:right w:val="single" w:sz="4" w:space="0" w:color="auto"/>
            </w:tcBorders>
            <w:shd w:val="clear" w:color="auto" w:fill="auto"/>
            <w:vAlign w:val="center"/>
          </w:tcPr>
          <w:p w:rsidR="008F005E" w:rsidRPr="00834DA1" w:rsidRDefault="008F005E"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134" w:type="dxa"/>
            <w:tcBorders>
              <w:left w:val="single" w:sz="4" w:space="0" w:color="auto"/>
              <w:bottom w:val="single" w:sz="4" w:space="0" w:color="auto"/>
            </w:tcBorders>
            <w:vAlign w:val="center"/>
          </w:tcPr>
          <w:p w:rsidR="008F005E" w:rsidRPr="00834DA1" w:rsidRDefault="008F005E"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134" w:type="dxa"/>
            <w:tcBorders>
              <w:bottom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8F005E" w:rsidRPr="00834DA1" w:rsidRDefault="008F005E"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134" w:type="dxa"/>
            <w:tcBorders>
              <w:bottom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F005E" w:rsidRPr="00834DA1" w:rsidRDefault="008F005E"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 xml:space="preserve">(kol. od 7 do </w:t>
            </w:r>
            <w:r>
              <w:rPr>
                <w:rFonts w:ascii="Arial" w:hAnsi="Arial" w:cs="Arial"/>
                <w:sz w:val="12"/>
                <w:szCs w:val="12"/>
              </w:rPr>
              <w:t>9</w:t>
            </w:r>
            <w:r w:rsidRPr="00834DA1">
              <w:rPr>
                <w:rFonts w:ascii="Arial" w:hAnsi="Arial" w:cs="Arial"/>
                <w:sz w:val="12"/>
                <w:szCs w:val="12"/>
              </w:rPr>
              <w:t>)</w:t>
            </w:r>
          </w:p>
        </w:tc>
        <w:tc>
          <w:tcPr>
            <w:tcW w:w="1134" w:type="dxa"/>
            <w:tcBorders>
              <w:bottom w:val="nil"/>
              <w:right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1134" w:type="dxa"/>
            <w:tcBorders>
              <w:bottom w:val="nil"/>
              <w:right w:val="single" w:sz="4" w:space="0" w:color="auto"/>
            </w:tcBorders>
            <w:vAlign w:val="center"/>
          </w:tcPr>
          <w:p w:rsidR="008F005E" w:rsidRPr="00834DA1" w:rsidRDefault="008F005E"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1134" w:type="dxa"/>
            <w:tcBorders>
              <w:left w:val="single" w:sz="4" w:space="0" w:color="auto"/>
              <w:bottom w:val="nil"/>
              <w:right w:val="single" w:sz="4" w:space="0" w:color="auto"/>
            </w:tcBorders>
            <w:vAlign w:val="center"/>
          </w:tcPr>
          <w:p w:rsidR="008F005E" w:rsidRPr="00834DA1" w:rsidRDefault="00FB5FDD" w:rsidP="00D43ACA">
            <w:pPr>
              <w:spacing w:line="140" w:lineRule="exact"/>
              <w:jc w:val="center"/>
              <w:rPr>
                <w:rFonts w:ascii="Arial" w:hAnsi="Arial" w:cs="Arial"/>
                <w:sz w:val="12"/>
                <w:szCs w:val="12"/>
              </w:rPr>
            </w:pPr>
            <w:r w:rsidRPr="00FB5FDD">
              <w:rPr>
                <w:rFonts w:ascii="Arial" w:hAnsi="Arial" w:cs="Arial"/>
                <w:sz w:val="12"/>
                <w:szCs w:val="12"/>
              </w:rPr>
              <w:t>suma powyżej 3 lat (kol. od 10 do 12)</w:t>
            </w:r>
          </w:p>
        </w:tc>
        <w:tc>
          <w:tcPr>
            <w:tcW w:w="851" w:type="dxa"/>
            <w:tcBorders>
              <w:left w:val="single" w:sz="4" w:space="0" w:color="auto"/>
              <w:bottom w:val="nil"/>
              <w:right w:val="single" w:sz="4" w:space="0" w:color="auto"/>
            </w:tcBorders>
            <w:vAlign w:val="center"/>
          </w:tcPr>
          <w:p w:rsidR="008F005E" w:rsidRPr="00834DA1" w:rsidRDefault="00FB5FDD"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92" w:type="dxa"/>
            <w:tcBorders>
              <w:left w:val="single" w:sz="4" w:space="0" w:color="auto"/>
              <w:bottom w:val="nil"/>
              <w:right w:val="single" w:sz="8" w:space="0" w:color="auto"/>
            </w:tcBorders>
            <w:vAlign w:val="center"/>
          </w:tcPr>
          <w:p w:rsidR="00FB5FDD" w:rsidRPr="00834DA1" w:rsidRDefault="00FB5FDD" w:rsidP="00FB5FDD">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F005E" w:rsidRPr="00834DA1" w:rsidRDefault="00FB5FDD" w:rsidP="00FB5FDD">
            <w:pPr>
              <w:spacing w:line="140" w:lineRule="exact"/>
              <w:jc w:val="center"/>
              <w:rPr>
                <w:rFonts w:ascii="Arial" w:hAnsi="Arial" w:cs="Arial"/>
                <w:sz w:val="12"/>
                <w:szCs w:val="12"/>
              </w:rPr>
            </w:pPr>
            <w:r w:rsidRPr="00834DA1">
              <w:rPr>
                <w:rFonts w:ascii="Arial" w:hAnsi="Arial" w:cs="Arial"/>
                <w:sz w:val="12"/>
                <w:szCs w:val="12"/>
              </w:rPr>
              <w:t>8 lat</w:t>
            </w:r>
          </w:p>
        </w:tc>
        <w:tc>
          <w:tcPr>
            <w:tcW w:w="992" w:type="dxa"/>
            <w:tcBorders>
              <w:left w:val="single" w:sz="4" w:space="0" w:color="auto"/>
              <w:bottom w:val="nil"/>
              <w:right w:val="single" w:sz="8" w:space="0" w:color="auto"/>
            </w:tcBorders>
          </w:tcPr>
          <w:p w:rsidR="008F005E" w:rsidRDefault="008F005E" w:rsidP="00D43ACA">
            <w:pPr>
              <w:spacing w:line="140" w:lineRule="exact"/>
              <w:jc w:val="center"/>
              <w:rPr>
                <w:rFonts w:ascii="Arial" w:hAnsi="Arial" w:cs="Arial"/>
                <w:sz w:val="12"/>
                <w:szCs w:val="12"/>
              </w:rPr>
            </w:pPr>
          </w:p>
          <w:p w:rsidR="00FB5FDD" w:rsidRPr="00834DA1" w:rsidRDefault="00FB5FDD"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8F005E" w:rsidRPr="00834DA1" w:rsidTr="00FB5FDD">
        <w:trPr>
          <w:cantSplit/>
          <w:trHeight w:hRule="exact" w:val="170"/>
          <w:tblHeader/>
        </w:trPr>
        <w:tc>
          <w:tcPr>
            <w:tcW w:w="2480" w:type="dxa"/>
            <w:gridSpan w:val="3"/>
            <w:tcBorders>
              <w:left w:val="single" w:sz="4" w:space="0" w:color="auto"/>
              <w:bottom w:val="single" w:sz="8" w:space="0" w:color="auto"/>
            </w:tcBorders>
            <w:vAlign w:val="center"/>
          </w:tcPr>
          <w:p w:rsidR="008F005E" w:rsidRPr="00834DA1" w:rsidRDefault="008F005E"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134" w:type="dxa"/>
            <w:tcBorders>
              <w:bottom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1</w:t>
            </w:r>
          </w:p>
        </w:tc>
        <w:tc>
          <w:tcPr>
            <w:tcW w:w="992" w:type="dxa"/>
            <w:tcBorders>
              <w:bottom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2</w:t>
            </w:r>
          </w:p>
        </w:tc>
        <w:tc>
          <w:tcPr>
            <w:tcW w:w="1134" w:type="dxa"/>
            <w:tcBorders>
              <w:bottom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3</w:t>
            </w:r>
          </w:p>
        </w:tc>
        <w:tc>
          <w:tcPr>
            <w:tcW w:w="1134" w:type="dxa"/>
            <w:tcBorders>
              <w:bottom w:val="single" w:sz="12"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4</w:t>
            </w:r>
          </w:p>
        </w:tc>
        <w:tc>
          <w:tcPr>
            <w:tcW w:w="1134" w:type="dxa"/>
            <w:tcBorders>
              <w:bottom w:val="single" w:sz="12"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6</w:t>
            </w:r>
          </w:p>
        </w:tc>
        <w:tc>
          <w:tcPr>
            <w:tcW w:w="1134" w:type="dxa"/>
            <w:tcBorders>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7</w:t>
            </w:r>
          </w:p>
        </w:tc>
        <w:tc>
          <w:tcPr>
            <w:tcW w:w="1134" w:type="dxa"/>
            <w:tcBorders>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8</w:t>
            </w:r>
          </w:p>
        </w:tc>
        <w:tc>
          <w:tcPr>
            <w:tcW w:w="1134" w:type="dxa"/>
            <w:tcBorders>
              <w:left w:val="single" w:sz="4" w:space="0" w:color="auto"/>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9</w:t>
            </w:r>
          </w:p>
        </w:tc>
        <w:tc>
          <w:tcPr>
            <w:tcW w:w="851" w:type="dxa"/>
            <w:tcBorders>
              <w:left w:val="single" w:sz="4" w:space="0" w:color="auto"/>
              <w:bottom w:val="single" w:sz="12" w:space="0" w:color="auto"/>
              <w:right w:val="single" w:sz="4"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10</w:t>
            </w:r>
          </w:p>
        </w:tc>
        <w:tc>
          <w:tcPr>
            <w:tcW w:w="992" w:type="dxa"/>
            <w:tcBorders>
              <w:left w:val="single" w:sz="4" w:space="0" w:color="auto"/>
              <w:bottom w:val="single" w:sz="12" w:space="0" w:color="auto"/>
              <w:right w:val="single" w:sz="8" w:space="0" w:color="auto"/>
            </w:tcBorders>
            <w:vAlign w:val="center"/>
          </w:tcPr>
          <w:p w:rsidR="008F005E" w:rsidRPr="00834DA1" w:rsidRDefault="008F005E" w:rsidP="00D43ACA">
            <w:pPr>
              <w:spacing w:line="160" w:lineRule="exact"/>
              <w:jc w:val="center"/>
              <w:rPr>
                <w:rFonts w:ascii="Arial" w:hAnsi="Arial" w:cs="Arial"/>
                <w:sz w:val="12"/>
                <w:szCs w:val="12"/>
              </w:rPr>
            </w:pPr>
            <w:r w:rsidRPr="00834DA1">
              <w:rPr>
                <w:rFonts w:ascii="Arial" w:hAnsi="Arial" w:cs="Arial"/>
                <w:sz w:val="12"/>
                <w:szCs w:val="12"/>
              </w:rPr>
              <w:t>11</w:t>
            </w:r>
          </w:p>
        </w:tc>
        <w:tc>
          <w:tcPr>
            <w:tcW w:w="992" w:type="dxa"/>
            <w:tcBorders>
              <w:left w:val="single" w:sz="4" w:space="0" w:color="auto"/>
              <w:bottom w:val="single" w:sz="12" w:space="0" w:color="auto"/>
              <w:right w:val="single" w:sz="8" w:space="0" w:color="auto"/>
            </w:tcBorders>
          </w:tcPr>
          <w:p w:rsidR="008F005E" w:rsidRPr="00834DA1" w:rsidRDefault="00FB5FDD" w:rsidP="00D43ACA">
            <w:pPr>
              <w:spacing w:line="160" w:lineRule="exact"/>
              <w:jc w:val="center"/>
              <w:rPr>
                <w:rFonts w:ascii="Arial" w:hAnsi="Arial" w:cs="Arial"/>
                <w:sz w:val="12"/>
                <w:szCs w:val="12"/>
              </w:rPr>
            </w:pPr>
            <w:r>
              <w:rPr>
                <w:rFonts w:ascii="Arial" w:hAnsi="Arial" w:cs="Arial"/>
                <w:sz w:val="12"/>
                <w:szCs w:val="12"/>
              </w:rPr>
              <w:t>12</w:t>
            </w:r>
          </w:p>
        </w:tc>
      </w:tr>
      <w:tr w:rsidR="008F005E" w:rsidRPr="00834DA1" w:rsidTr="00FB5FDD">
        <w:trPr>
          <w:trHeight w:hRule="exact" w:val="284"/>
        </w:trPr>
        <w:tc>
          <w:tcPr>
            <w:tcW w:w="1913" w:type="dxa"/>
            <w:gridSpan w:val="2"/>
            <w:tcBorders>
              <w:left w:val="single" w:sz="4" w:space="0" w:color="auto"/>
              <w:bottom w:val="single" w:sz="6" w:space="0" w:color="auto"/>
              <w:right w:val="single" w:sz="12" w:space="0" w:color="auto"/>
            </w:tcBorders>
            <w:vAlign w:val="center"/>
          </w:tcPr>
          <w:p w:rsidR="008F005E" w:rsidRPr="00834DA1" w:rsidRDefault="008F005E"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8F005E" w:rsidRPr="00834DA1" w:rsidRDefault="008F005E"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8F005E" w:rsidRDefault="008F005E">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8F005E" w:rsidRDefault="008F005E">
            <w:pPr>
              <w:jc w:val="right"/>
              <w:rPr>
                <w:rFonts w:ascii="Arial" w:hAnsi="Arial" w:cs="Arial"/>
                <w:color w:val="000000"/>
                <w:sz w:val="14"/>
                <w:szCs w:val="14"/>
              </w:rPr>
            </w:pPr>
          </w:p>
        </w:tc>
        <w:tc>
          <w:tcPr>
            <w:tcW w:w="992" w:type="dxa"/>
            <w:tcBorders>
              <w:top w:val="single" w:sz="12" w:space="0" w:color="auto"/>
              <w:left w:val="single" w:sz="8" w:space="0" w:color="auto"/>
              <w:bottom w:val="single" w:sz="6" w:space="0" w:color="auto"/>
              <w:right w:val="single" w:sz="12" w:space="0" w:color="auto"/>
            </w:tcBorders>
          </w:tcPr>
          <w:p w:rsidR="008F005E" w:rsidRDefault="008F005E">
            <w:pPr>
              <w:jc w:val="right"/>
              <w:rPr>
                <w:rFonts w:ascii="Arial" w:hAnsi="Arial" w:cs="Arial"/>
                <w:color w:val="000000"/>
                <w:sz w:val="14"/>
                <w:szCs w:val="14"/>
              </w:rPr>
            </w:pPr>
          </w:p>
        </w:tc>
      </w:tr>
      <w:tr w:rsidR="008F005E" w:rsidRPr="00834DA1" w:rsidTr="00FB5FDD">
        <w:trPr>
          <w:trHeight w:hRule="exact" w:val="284"/>
        </w:trPr>
        <w:tc>
          <w:tcPr>
            <w:tcW w:w="490" w:type="dxa"/>
            <w:vMerge w:val="restart"/>
            <w:tcBorders>
              <w:left w:val="single" w:sz="4" w:space="0" w:color="auto"/>
              <w:right w:val="single" w:sz="4" w:space="0" w:color="auto"/>
            </w:tcBorders>
            <w:vAlign w:val="center"/>
          </w:tcPr>
          <w:p w:rsidR="008F005E" w:rsidRPr="00834DA1" w:rsidRDefault="008F005E"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8F005E" w:rsidRPr="00F07672" w:rsidRDefault="008F005E"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8F005E" w:rsidRPr="00834DA1" w:rsidRDefault="008F005E"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12" w:space="0" w:color="auto"/>
              <w:left w:val="single" w:sz="8" w:space="0" w:color="auto"/>
              <w:bottom w:val="single" w:sz="6" w:space="0" w:color="auto"/>
              <w:right w:val="single" w:sz="12" w:space="0" w:color="auto"/>
            </w:tcBorders>
          </w:tcPr>
          <w:p w:rsidR="008F005E" w:rsidRDefault="008F005E" w:rsidP="00F07672">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8F005E" w:rsidRPr="00834DA1" w:rsidRDefault="008F005E"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8F005E" w:rsidRPr="00F07672" w:rsidRDefault="008F005E"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8F005E" w:rsidRPr="00834DA1" w:rsidRDefault="008F005E" w:rsidP="00F07672">
            <w:pPr>
              <w:jc w:val="center"/>
              <w:rPr>
                <w:rFonts w:ascii="Arial" w:hAnsi="Arial" w:cs="Arial"/>
                <w:sz w:val="12"/>
                <w:szCs w:val="12"/>
              </w:rPr>
            </w:pPr>
            <w:r w:rsidRPr="00834DA1">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shd w:val="clear" w:color="auto" w:fill="auto"/>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8F005E" w:rsidRDefault="008F005E" w:rsidP="00F07672">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8F005E" w:rsidRPr="00834DA1" w:rsidRDefault="008F005E"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8F005E" w:rsidRPr="00F07672" w:rsidRDefault="008F005E"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8F005E" w:rsidRPr="00834DA1" w:rsidRDefault="008F005E" w:rsidP="00F07672">
            <w:pPr>
              <w:spacing w:line="180" w:lineRule="exact"/>
              <w:jc w:val="center"/>
              <w:rPr>
                <w:rFonts w:ascii="Arial" w:hAnsi="Arial" w:cs="Arial"/>
                <w:sz w:val="12"/>
                <w:szCs w:val="12"/>
              </w:rPr>
            </w:pPr>
            <w:r w:rsidRPr="00834DA1">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8F005E" w:rsidRDefault="008F005E" w:rsidP="00F07672">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8F005E" w:rsidRDefault="008F005E" w:rsidP="00F07672">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8F005E" w:rsidRPr="00834DA1" w:rsidRDefault="008F005E"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8F005E" w:rsidRPr="00F07672" w:rsidRDefault="008F005E" w:rsidP="00FE1B55">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8F005E" w:rsidRPr="00834DA1" w:rsidRDefault="008F005E" w:rsidP="00FE1B55">
            <w:pPr>
              <w:spacing w:line="180" w:lineRule="exact"/>
              <w:jc w:val="center"/>
              <w:rPr>
                <w:rFonts w:ascii="Arial" w:hAnsi="Arial" w:cs="Arial"/>
                <w:sz w:val="12"/>
                <w:szCs w:val="12"/>
              </w:rPr>
            </w:pPr>
            <w:r>
              <w:rPr>
                <w:rFonts w:ascii="Arial" w:hAnsi="Arial" w:cs="Arial"/>
                <w:sz w:val="12"/>
                <w:szCs w:val="12"/>
              </w:rPr>
              <w:t>05</w:t>
            </w: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8F005E" w:rsidRDefault="008F005E" w:rsidP="00FE1B55">
            <w:pPr>
              <w:jc w:val="right"/>
              <w:rPr>
                <w:rFonts w:ascii="Arial" w:hAnsi="Arial" w:cs="Arial"/>
                <w:color w:val="000000"/>
                <w:sz w:val="14"/>
                <w:szCs w:val="14"/>
              </w:rPr>
            </w:pPr>
          </w:p>
        </w:tc>
      </w:tr>
      <w:tr w:rsidR="008F005E" w:rsidRPr="00834DA1" w:rsidTr="00FB5F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8F005E" w:rsidRPr="00834DA1" w:rsidRDefault="008F005E"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8F005E" w:rsidRPr="00F07672" w:rsidRDefault="008F005E" w:rsidP="00FE1B55">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8F005E" w:rsidRPr="00834DA1" w:rsidRDefault="008F005E" w:rsidP="00FE1B55">
            <w:pPr>
              <w:spacing w:line="180" w:lineRule="exact"/>
              <w:jc w:val="center"/>
              <w:rPr>
                <w:rFonts w:ascii="Arial" w:hAnsi="Arial" w:cs="Arial"/>
                <w:sz w:val="12"/>
                <w:szCs w:val="12"/>
              </w:rPr>
            </w:pPr>
            <w:r>
              <w:rPr>
                <w:rFonts w:ascii="Arial" w:hAnsi="Arial" w:cs="Arial"/>
                <w:sz w:val="12"/>
                <w:szCs w:val="12"/>
              </w:rPr>
              <w:t>06</w:t>
            </w: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8" w:space="0" w:color="auto"/>
            </w:tcBorders>
            <w:vAlign w:val="center"/>
          </w:tcPr>
          <w:p w:rsidR="008F005E" w:rsidRDefault="008F005E" w:rsidP="00FE1B55">
            <w:pPr>
              <w:jc w:val="right"/>
              <w:rPr>
                <w:rFonts w:ascii="Arial" w:hAnsi="Arial" w:cs="Arial"/>
                <w:color w:val="000000"/>
                <w:sz w:val="14"/>
                <w:szCs w:val="14"/>
              </w:rPr>
            </w:pPr>
          </w:p>
        </w:tc>
        <w:tc>
          <w:tcPr>
            <w:tcW w:w="992" w:type="dxa"/>
            <w:tcBorders>
              <w:top w:val="single" w:sz="6" w:space="0" w:color="auto"/>
              <w:left w:val="single" w:sz="8" w:space="0" w:color="auto"/>
              <w:bottom w:val="single" w:sz="12" w:space="0" w:color="auto"/>
              <w:right w:val="single" w:sz="12" w:space="0" w:color="auto"/>
            </w:tcBorders>
          </w:tcPr>
          <w:p w:rsidR="008F005E" w:rsidRDefault="008F005E" w:rsidP="00FE1B55">
            <w:pPr>
              <w:jc w:val="right"/>
              <w:rPr>
                <w:rFonts w:ascii="Arial" w:hAnsi="Arial" w:cs="Arial"/>
                <w:color w:val="000000"/>
                <w:sz w:val="14"/>
                <w:szCs w:val="14"/>
              </w:rPr>
            </w:pPr>
          </w:p>
        </w:tc>
      </w:tr>
    </w:tbl>
    <w:p w:rsidR="008F005E" w:rsidRPr="005B4010" w:rsidRDefault="008F005E" w:rsidP="000D25BF">
      <w:pPr>
        <w:spacing w:after="80" w:line="220" w:lineRule="exact"/>
        <w:outlineLvl w:val="0"/>
        <w:rPr>
          <w:rFonts w:ascii="Arial" w:hAnsi="Arial" w:cs="Arial"/>
          <w:b/>
          <w:sz w:val="10"/>
          <w:szCs w:val="10"/>
        </w:rPr>
      </w:pPr>
    </w:p>
    <w:p w:rsidR="00AB2FA5" w:rsidRPr="00D43ACA" w:rsidRDefault="00AB2FA5" w:rsidP="000D25BF">
      <w:pPr>
        <w:spacing w:after="80" w:line="220" w:lineRule="exact"/>
        <w:outlineLvl w:val="0"/>
        <w:rPr>
          <w:rFonts w:ascii="Arial" w:hAnsi="Arial" w:cs="Arial"/>
          <w:b/>
        </w:rPr>
      </w:pPr>
      <w:r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134"/>
        <w:gridCol w:w="1134"/>
        <w:gridCol w:w="1275"/>
        <w:gridCol w:w="1134"/>
        <w:gridCol w:w="1134"/>
        <w:gridCol w:w="1276"/>
        <w:gridCol w:w="1134"/>
        <w:gridCol w:w="992"/>
        <w:gridCol w:w="993"/>
        <w:gridCol w:w="992"/>
        <w:gridCol w:w="992"/>
        <w:gridCol w:w="992"/>
      </w:tblGrid>
      <w:tr w:rsidR="00FB5FDD" w:rsidRPr="00B21F5E" w:rsidTr="00FB5FDD">
        <w:trPr>
          <w:cantSplit/>
          <w:trHeight w:val="183"/>
          <w:tblHeader/>
        </w:trPr>
        <w:tc>
          <w:tcPr>
            <w:tcW w:w="1945" w:type="dxa"/>
            <w:gridSpan w:val="2"/>
            <w:vMerge w:val="restart"/>
            <w:tcBorders>
              <w:top w:val="single" w:sz="8" w:space="0" w:color="auto"/>
              <w:left w:val="single" w:sz="8" w:space="0" w:color="auto"/>
              <w:right w:val="single" w:sz="8" w:space="0" w:color="auto"/>
            </w:tcBorders>
            <w:vAlign w:val="center"/>
          </w:tcPr>
          <w:p w:rsidR="00FB5FDD" w:rsidRPr="00B21F5E" w:rsidRDefault="00FB5FDD"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vMerge w:val="restart"/>
            <w:tcBorders>
              <w:top w:val="single" w:sz="8" w:space="0" w:color="auto"/>
              <w:left w:val="single" w:sz="8" w:space="0" w:color="auto"/>
              <w:right w:val="single" w:sz="4" w:space="0" w:color="auto"/>
            </w:tcBorders>
            <w:vAlign w:val="center"/>
          </w:tcPr>
          <w:p w:rsidR="00FB5FDD" w:rsidRPr="00B21F5E" w:rsidRDefault="00FB5FDD" w:rsidP="00B21F5E">
            <w:pPr>
              <w:spacing w:line="160" w:lineRule="exact"/>
              <w:jc w:val="center"/>
              <w:rPr>
                <w:rFonts w:ascii="Arial" w:hAnsi="Arial" w:cs="Arial"/>
                <w:w w:val="98"/>
                <w:sz w:val="14"/>
              </w:rPr>
            </w:pPr>
            <w:r w:rsidRPr="00B21F5E">
              <w:rPr>
                <w:rFonts w:ascii="Arial" w:hAnsi="Arial" w:cs="Arial"/>
                <w:w w:val="98"/>
                <w:sz w:val="14"/>
              </w:rPr>
              <w:t>Lp.</w:t>
            </w:r>
          </w:p>
        </w:tc>
        <w:tc>
          <w:tcPr>
            <w:tcW w:w="13182" w:type="dxa"/>
            <w:gridSpan w:val="12"/>
            <w:tcBorders>
              <w:top w:val="single" w:sz="8" w:space="0" w:color="auto"/>
              <w:right w:val="single" w:sz="8" w:space="0" w:color="auto"/>
            </w:tcBorders>
            <w:vAlign w:val="center"/>
          </w:tcPr>
          <w:p w:rsidR="00FB5FDD" w:rsidRPr="00B21F5E" w:rsidRDefault="00FB5FDD" w:rsidP="00B21F5E">
            <w:pPr>
              <w:spacing w:line="140" w:lineRule="exact"/>
              <w:jc w:val="center"/>
              <w:rPr>
                <w:rFonts w:ascii="Arial" w:hAnsi="Arial" w:cs="Arial"/>
                <w:sz w:val="14"/>
              </w:rPr>
            </w:pPr>
            <w:r w:rsidRPr="00FB5FDD">
              <w:rPr>
                <w:rFonts w:ascii="Arial" w:hAnsi="Arial" w:cs="Arial"/>
                <w:sz w:val="14"/>
              </w:rPr>
              <w:t>W tym spraw niezałatwionych pozostających od daty wpływu</w:t>
            </w:r>
          </w:p>
        </w:tc>
      </w:tr>
      <w:tr w:rsidR="00FB5FDD" w:rsidRPr="00B21F5E" w:rsidTr="00B21345">
        <w:trPr>
          <w:cantSplit/>
          <w:trHeight w:val="566"/>
          <w:tblHeader/>
        </w:trPr>
        <w:tc>
          <w:tcPr>
            <w:tcW w:w="1945" w:type="dxa"/>
            <w:gridSpan w:val="2"/>
            <w:vMerge/>
            <w:tcBorders>
              <w:left w:val="single" w:sz="8" w:space="0" w:color="auto"/>
              <w:bottom w:val="single" w:sz="4" w:space="0" w:color="auto"/>
              <w:right w:val="single" w:sz="8" w:space="0" w:color="auto"/>
            </w:tcBorders>
            <w:vAlign w:val="center"/>
          </w:tcPr>
          <w:p w:rsidR="00FB5FDD" w:rsidRPr="00B21F5E" w:rsidRDefault="00FB5FDD" w:rsidP="00B21F5E">
            <w:pPr>
              <w:spacing w:line="160" w:lineRule="exact"/>
              <w:jc w:val="center"/>
              <w:rPr>
                <w:rFonts w:ascii="Arial" w:hAnsi="Arial" w:cs="Arial"/>
                <w:sz w:val="14"/>
              </w:rPr>
            </w:pPr>
          </w:p>
        </w:tc>
        <w:tc>
          <w:tcPr>
            <w:tcW w:w="567" w:type="dxa"/>
            <w:vMerge/>
            <w:tcBorders>
              <w:left w:val="single" w:sz="8" w:space="0" w:color="auto"/>
              <w:bottom w:val="single" w:sz="4" w:space="0" w:color="auto"/>
              <w:right w:val="single" w:sz="4" w:space="0" w:color="auto"/>
            </w:tcBorders>
            <w:vAlign w:val="center"/>
          </w:tcPr>
          <w:p w:rsidR="00FB5FDD" w:rsidRPr="00B21F5E" w:rsidRDefault="00FB5FDD" w:rsidP="00B21F5E">
            <w:pPr>
              <w:spacing w:line="160" w:lineRule="exact"/>
              <w:jc w:val="center"/>
              <w:rPr>
                <w:rFonts w:ascii="Arial" w:hAnsi="Arial" w:cs="Arial"/>
                <w:w w:val="98"/>
                <w:sz w:val="14"/>
              </w:rPr>
            </w:pPr>
          </w:p>
        </w:tc>
        <w:tc>
          <w:tcPr>
            <w:tcW w:w="1134" w:type="dxa"/>
            <w:tcBorders>
              <w:top w:val="single" w:sz="8"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Razem (kol.2+3)</w:t>
            </w:r>
          </w:p>
        </w:tc>
        <w:tc>
          <w:tcPr>
            <w:tcW w:w="1134" w:type="dxa"/>
            <w:tcBorders>
              <w:top w:val="single" w:sz="8"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Do 3 miesięcy</w:t>
            </w:r>
          </w:p>
        </w:tc>
        <w:tc>
          <w:tcPr>
            <w:tcW w:w="1275" w:type="dxa"/>
            <w:tcBorders>
              <w:top w:val="single" w:sz="8" w:space="0" w:color="auto"/>
              <w:bottom w:val="single" w:sz="4" w:space="0" w:color="auto"/>
            </w:tcBorders>
            <w:vAlign w:val="center"/>
          </w:tcPr>
          <w:p w:rsidR="00FB5FDD" w:rsidRPr="00B21F5E" w:rsidRDefault="005B4010" w:rsidP="00B21F5E">
            <w:pPr>
              <w:spacing w:line="140" w:lineRule="exact"/>
              <w:jc w:val="center"/>
              <w:rPr>
                <w:rFonts w:ascii="Arial" w:hAnsi="Arial" w:cs="Arial"/>
                <w:sz w:val="14"/>
              </w:rPr>
            </w:pPr>
            <w:r>
              <w:rPr>
                <w:rFonts w:ascii="Arial" w:hAnsi="Arial" w:cs="Arial"/>
                <w:b/>
                <w:sz w:val="14"/>
              </w:rPr>
              <w:t>s</w:t>
            </w:r>
            <w:r w:rsidR="00FB5FDD" w:rsidRPr="00B21F5E">
              <w:rPr>
                <w:rFonts w:ascii="Arial" w:hAnsi="Arial" w:cs="Arial"/>
                <w:b/>
                <w:sz w:val="14"/>
              </w:rPr>
              <w:t>uma powyżej 3 miesięcy</w:t>
            </w:r>
            <w:r w:rsidR="00FB5FDD" w:rsidRPr="00B21F5E">
              <w:rPr>
                <w:rFonts w:ascii="Arial" w:hAnsi="Arial" w:cs="Arial"/>
                <w:sz w:val="14"/>
              </w:rPr>
              <w:t xml:space="preserve"> (kol. od 4 do 6)</w:t>
            </w:r>
          </w:p>
        </w:tc>
        <w:tc>
          <w:tcPr>
            <w:tcW w:w="1134" w:type="dxa"/>
            <w:tcBorders>
              <w:bottom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 xml:space="preserve">powyżej </w:t>
            </w:r>
          </w:p>
          <w:p w:rsidR="00FB5FDD" w:rsidRPr="00B21F5E" w:rsidRDefault="00FB5FDD" w:rsidP="00B21F5E">
            <w:pPr>
              <w:spacing w:line="140" w:lineRule="exact"/>
              <w:jc w:val="center"/>
              <w:rPr>
                <w:rFonts w:ascii="Arial" w:hAnsi="Arial" w:cs="Arial"/>
                <w:sz w:val="14"/>
              </w:rPr>
            </w:pPr>
            <w:r w:rsidRPr="00B21F5E">
              <w:rPr>
                <w:rFonts w:ascii="Arial" w:hAnsi="Arial" w:cs="Arial"/>
                <w:sz w:val="14"/>
              </w:rPr>
              <w:t>3 do 6</w:t>
            </w:r>
          </w:p>
        </w:tc>
        <w:tc>
          <w:tcPr>
            <w:tcW w:w="1134" w:type="dxa"/>
            <w:tcBorders>
              <w:bottom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powyżej 6 do 12 miesięcy</w:t>
            </w:r>
          </w:p>
        </w:tc>
        <w:tc>
          <w:tcPr>
            <w:tcW w:w="1276" w:type="dxa"/>
            <w:tcBorders>
              <w:bottom w:val="nil"/>
              <w:right w:val="single" w:sz="4" w:space="0" w:color="auto"/>
            </w:tcBorders>
            <w:vAlign w:val="center"/>
          </w:tcPr>
          <w:p w:rsidR="00FB5FDD" w:rsidRPr="00B21F5E" w:rsidRDefault="005B4010" w:rsidP="00B21F5E">
            <w:pPr>
              <w:spacing w:line="140" w:lineRule="exact"/>
              <w:ind w:left="-53" w:right="-59"/>
              <w:jc w:val="center"/>
              <w:rPr>
                <w:rFonts w:ascii="Arial" w:hAnsi="Arial" w:cs="Arial"/>
                <w:sz w:val="14"/>
              </w:rPr>
            </w:pPr>
            <w:r>
              <w:rPr>
                <w:rFonts w:ascii="Arial" w:hAnsi="Arial" w:cs="Arial"/>
                <w:b/>
                <w:sz w:val="14"/>
              </w:rPr>
              <w:t>s</w:t>
            </w:r>
            <w:r w:rsidR="00FB5FDD" w:rsidRPr="00B21F5E">
              <w:rPr>
                <w:rFonts w:ascii="Arial" w:hAnsi="Arial" w:cs="Arial"/>
                <w:b/>
                <w:sz w:val="14"/>
              </w:rPr>
              <w:t>uma powyżej 12 miesięcy</w:t>
            </w:r>
            <w:r w:rsidR="00FB5FDD" w:rsidRPr="00B21F5E">
              <w:rPr>
                <w:rFonts w:ascii="Arial" w:hAnsi="Arial" w:cs="Arial"/>
                <w:sz w:val="14"/>
              </w:rPr>
              <w:t xml:space="preserve"> (kol. od 7 do </w:t>
            </w:r>
            <w:r w:rsidR="00FB5FDD">
              <w:rPr>
                <w:rFonts w:ascii="Arial" w:hAnsi="Arial" w:cs="Arial"/>
                <w:sz w:val="14"/>
              </w:rPr>
              <w:t>9</w:t>
            </w:r>
            <w:r w:rsidR="00FB5FDD" w:rsidRPr="00B21F5E">
              <w:rPr>
                <w:rFonts w:ascii="Arial" w:hAnsi="Arial" w:cs="Arial"/>
                <w:sz w:val="14"/>
              </w:rPr>
              <w:t>)</w:t>
            </w:r>
          </w:p>
        </w:tc>
        <w:tc>
          <w:tcPr>
            <w:tcW w:w="1134" w:type="dxa"/>
            <w:tcBorders>
              <w:bottom w:val="nil"/>
              <w:right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FB5FDD" w:rsidRPr="00B21F5E" w:rsidRDefault="00FB5FDD" w:rsidP="00B21F5E">
            <w:pPr>
              <w:spacing w:line="140" w:lineRule="exact"/>
              <w:jc w:val="center"/>
              <w:rPr>
                <w:rFonts w:ascii="Arial" w:hAnsi="Arial" w:cs="Arial"/>
                <w:sz w:val="14"/>
              </w:rPr>
            </w:pPr>
            <w:r w:rsidRPr="00B21F5E">
              <w:rPr>
                <w:rFonts w:ascii="Arial" w:hAnsi="Arial" w:cs="Arial"/>
                <w:sz w:val="14"/>
              </w:rPr>
              <w:t>2 lat</w:t>
            </w:r>
          </w:p>
        </w:tc>
        <w:tc>
          <w:tcPr>
            <w:tcW w:w="992" w:type="dxa"/>
            <w:tcBorders>
              <w:bottom w:val="nil"/>
              <w:right w:val="single" w:sz="4" w:space="0" w:color="auto"/>
            </w:tcBorders>
            <w:vAlign w:val="center"/>
          </w:tcPr>
          <w:p w:rsidR="00FB5FDD" w:rsidRPr="00B21F5E" w:rsidRDefault="00FB5FDD" w:rsidP="00B21F5E">
            <w:pPr>
              <w:spacing w:line="140" w:lineRule="exact"/>
              <w:jc w:val="center"/>
              <w:rPr>
                <w:rFonts w:ascii="Arial" w:hAnsi="Arial" w:cs="Arial"/>
                <w:sz w:val="14"/>
              </w:rPr>
            </w:pPr>
            <w:r w:rsidRPr="00B21F5E">
              <w:rPr>
                <w:rFonts w:ascii="Arial" w:hAnsi="Arial" w:cs="Arial"/>
                <w:sz w:val="14"/>
              </w:rPr>
              <w:t>powyżej 2 do 3 lat</w:t>
            </w:r>
          </w:p>
        </w:tc>
        <w:tc>
          <w:tcPr>
            <w:tcW w:w="993" w:type="dxa"/>
            <w:tcBorders>
              <w:left w:val="single" w:sz="4" w:space="0" w:color="auto"/>
              <w:bottom w:val="nil"/>
              <w:right w:val="single" w:sz="4" w:space="0" w:color="auto"/>
            </w:tcBorders>
            <w:vAlign w:val="center"/>
          </w:tcPr>
          <w:p w:rsidR="00FB5FDD" w:rsidRPr="00B21F5E" w:rsidRDefault="005B4010" w:rsidP="00B21F5E">
            <w:pPr>
              <w:spacing w:line="140" w:lineRule="exact"/>
              <w:jc w:val="center"/>
              <w:rPr>
                <w:rFonts w:ascii="Arial" w:hAnsi="Arial" w:cs="Arial"/>
                <w:sz w:val="14"/>
              </w:rPr>
            </w:pPr>
            <w:r w:rsidRPr="005B4010">
              <w:rPr>
                <w:rFonts w:ascii="Arial" w:hAnsi="Arial" w:cs="Arial"/>
                <w:sz w:val="14"/>
              </w:rPr>
              <w:t>suma powyżej 3 lat (kol. od 10 do 12)</w:t>
            </w:r>
          </w:p>
        </w:tc>
        <w:tc>
          <w:tcPr>
            <w:tcW w:w="992" w:type="dxa"/>
            <w:tcBorders>
              <w:left w:val="single" w:sz="4" w:space="0" w:color="auto"/>
              <w:bottom w:val="nil"/>
              <w:right w:val="single" w:sz="4" w:space="0" w:color="auto"/>
            </w:tcBorders>
            <w:vAlign w:val="center"/>
          </w:tcPr>
          <w:p w:rsidR="00FB5FDD" w:rsidRPr="00B21F5E" w:rsidRDefault="005B4010"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8" w:space="0" w:color="auto"/>
            </w:tcBorders>
            <w:vAlign w:val="center"/>
          </w:tcPr>
          <w:p w:rsidR="00FB5FDD" w:rsidRPr="00B21F5E" w:rsidRDefault="005B4010" w:rsidP="00B21F5E">
            <w:pPr>
              <w:spacing w:line="140" w:lineRule="exact"/>
              <w:jc w:val="center"/>
              <w:rPr>
                <w:rFonts w:ascii="Arial" w:hAnsi="Arial" w:cs="Arial"/>
                <w:sz w:val="14"/>
              </w:rPr>
            </w:pPr>
            <w:r w:rsidRPr="00B21F5E">
              <w:rPr>
                <w:rFonts w:ascii="Arial" w:hAnsi="Arial" w:cs="Arial"/>
                <w:sz w:val="14"/>
              </w:rPr>
              <w:t>powyżej 5 do 8 lat</w:t>
            </w:r>
          </w:p>
        </w:tc>
        <w:tc>
          <w:tcPr>
            <w:tcW w:w="992" w:type="dxa"/>
            <w:tcBorders>
              <w:left w:val="single" w:sz="4" w:space="0" w:color="auto"/>
              <w:bottom w:val="nil"/>
              <w:right w:val="single" w:sz="8" w:space="0" w:color="auto"/>
            </w:tcBorders>
          </w:tcPr>
          <w:p w:rsidR="005B4010" w:rsidRDefault="005B4010" w:rsidP="00B21F5E">
            <w:pPr>
              <w:spacing w:line="140" w:lineRule="exact"/>
              <w:jc w:val="center"/>
              <w:rPr>
                <w:rFonts w:ascii="Arial" w:hAnsi="Arial" w:cs="Arial"/>
                <w:sz w:val="14"/>
              </w:rPr>
            </w:pPr>
          </w:p>
          <w:p w:rsidR="00FB5FDD" w:rsidRPr="00B21F5E" w:rsidRDefault="005B4010" w:rsidP="00B21F5E">
            <w:pPr>
              <w:spacing w:line="140" w:lineRule="exact"/>
              <w:jc w:val="center"/>
              <w:rPr>
                <w:rFonts w:ascii="Arial" w:hAnsi="Arial" w:cs="Arial"/>
                <w:sz w:val="14"/>
              </w:rPr>
            </w:pPr>
            <w:r w:rsidRPr="00B21F5E">
              <w:rPr>
                <w:rFonts w:ascii="Arial" w:hAnsi="Arial" w:cs="Arial"/>
                <w:sz w:val="14"/>
              </w:rPr>
              <w:t>ponad 8 lat</w:t>
            </w:r>
          </w:p>
        </w:tc>
      </w:tr>
      <w:tr w:rsidR="00FB5FDD" w:rsidRPr="00B21F5E" w:rsidTr="005B4010">
        <w:trPr>
          <w:cantSplit/>
          <w:trHeight w:val="169"/>
          <w:tblHeader/>
        </w:trPr>
        <w:tc>
          <w:tcPr>
            <w:tcW w:w="2512" w:type="dxa"/>
            <w:gridSpan w:val="3"/>
            <w:tcBorders>
              <w:left w:val="single" w:sz="8" w:space="0" w:color="auto"/>
              <w:bottom w:val="single" w:sz="8"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0</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1</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2</w:t>
            </w:r>
          </w:p>
        </w:tc>
        <w:tc>
          <w:tcPr>
            <w:tcW w:w="1275"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3</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4</w:t>
            </w:r>
          </w:p>
        </w:tc>
        <w:tc>
          <w:tcPr>
            <w:tcW w:w="1134" w:type="dxa"/>
            <w:tcBorders>
              <w:bottom w:val="single" w:sz="12"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5</w:t>
            </w:r>
          </w:p>
        </w:tc>
        <w:tc>
          <w:tcPr>
            <w:tcW w:w="1276" w:type="dxa"/>
            <w:tcBorders>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7</w:t>
            </w:r>
          </w:p>
        </w:tc>
        <w:tc>
          <w:tcPr>
            <w:tcW w:w="992" w:type="dxa"/>
            <w:tcBorders>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8</w:t>
            </w:r>
          </w:p>
        </w:tc>
        <w:tc>
          <w:tcPr>
            <w:tcW w:w="993" w:type="dxa"/>
            <w:tcBorders>
              <w:left w:val="single" w:sz="4" w:space="0" w:color="auto"/>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10</w:t>
            </w:r>
          </w:p>
        </w:tc>
        <w:tc>
          <w:tcPr>
            <w:tcW w:w="992" w:type="dxa"/>
            <w:tcBorders>
              <w:left w:val="single" w:sz="4" w:space="0" w:color="auto"/>
              <w:bottom w:val="single" w:sz="12" w:space="0" w:color="auto"/>
              <w:right w:val="single" w:sz="8" w:space="0" w:color="auto"/>
            </w:tcBorders>
            <w:vAlign w:val="center"/>
          </w:tcPr>
          <w:p w:rsidR="00FB5FDD" w:rsidRPr="00B21F5E" w:rsidRDefault="00FB5FDD" w:rsidP="00B21F5E">
            <w:pPr>
              <w:spacing w:line="160" w:lineRule="exact"/>
              <w:jc w:val="center"/>
              <w:rPr>
                <w:rFonts w:ascii="Arial" w:hAnsi="Arial" w:cs="Arial"/>
                <w:sz w:val="12"/>
                <w:szCs w:val="12"/>
              </w:rPr>
            </w:pPr>
            <w:r w:rsidRPr="00B21F5E">
              <w:rPr>
                <w:rFonts w:ascii="Arial" w:hAnsi="Arial" w:cs="Arial"/>
                <w:sz w:val="12"/>
                <w:szCs w:val="12"/>
              </w:rPr>
              <w:t>11</w:t>
            </w:r>
          </w:p>
        </w:tc>
        <w:tc>
          <w:tcPr>
            <w:tcW w:w="992" w:type="dxa"/>
            <w:tcBorders>
              <w:left w:val="single" w:sz="4" w:space="0" w:color="auto"/>
              <w:bottom w:val="single" w:sz="12" w:space="0" w:color="auto"/>
              <w:right w:val="single" w:sz="8" w:space="0" w:color="auto"/>
            </w:tcBorders>
          </w:tcPr>
          <w:p w:rsidR="00FB5FDD" w:rsidRPr="00B21F5E" w:rsidRDefault="00FB5FDD" w:rsidP="00B21F5E">
            <w:pPr>
              <w:spacing w:line="160" w:lineRule="exact"/>
              <w:jc w:val="center"/>
              <w:rPr>
                <w:rFonts w:ascii="Arial" w:hAnsi="Arial" w:cs="Arial"/>
                <w:sz w:val="12"/>
                <w:szCs w:val="12"/>
              </w:rPr>
            </w:pPr>
            <w:r>
              <w:rPr>
                <w:rFonts w:ascii="Arial" w:hAnsi="Arial" w:cs="Arial"/>
                <w:sz w:val="12"/>
                <w:szCs w:val="12"/>
              </w:rPr>
              <w:t>12</w:t>
            </w:r>
          </w:p>
        </w:tc>
      </w:tr>
      <w:tr w:rsidR="00FB5FDD" w:rsidRPr="00B21F5E" w:rsidTr="005B4010">
        <w:trPr>
          <w:cantSplit/>
          <w:trHeight w:hRule="exact" w:val="227"/>
        </w:trPr>
        <w:tc>
          <w:tcPr>
            <w:tcW w:w="1945" w:type="dxa"/>
            <w:gridSpan w:val="2"/>
            <w:tcBorders>
              <w:left w:val="single" w:sz="8" w:space="0" w:color="auto"/>
              <w:right w:val="single" w:sz="12" w:space="0" w:color="auto"/>
            </w:tcBorders>
            <w:vAlign w:val="center"/>
          </w:tcPr>
          <w:p w:rsidR="00FB5FDD" w:rsidRPr="00B21F5E" w:rsidRDefault="00FB5FDD"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FB5FDD" w:rsidRPr="00B21F5E" w:rsidRDefault="00FB5FDD"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FB5FDD" w:rsidRDefault="00FB5FDD">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left w:val="single" w:sz="8" w:space="0" w:color="auto"/>
              <w:bottom w:val="single" w:sz="6" w:space="0" w:color="auto"/>
              <w:right w:val="single" w:sz="12" w:space="0" w:color="auto"/>
            </w:tcBorders>
          </w:tcPr>
          <w:p w:rsidR="00FB5FDD" w:rsidRDefault="00FB5FDD">
            <w:pPr>
              <w:jc w:val="right"/>
              <w:rPr>
                <w:rFonts w:ascii="Arial" w:hAnsi="Arial" w:cs="Arial"/>
                <w:color w:val="000000"/>
                <w:sz w:val="14"/>
                <w:szCs w:val="14"/>
              </w:rPr>
            </w:pPr>
          </w:p>
        </w:tc>
      </w:tr>
      <w:tr w:rsidR="00FB5FDD" w:rsidRPr="00B21F5E" w:rsidTr="005B4010">
        <w:trPr>
          <w:cantSplit/>
          <w:trHeight w:hRule="exact" w:val="227"/>
        </w:trPr>
        <w:tc>
          <w:tcPr>
            <w:tcW w:w="690" w:type="dxa"/>
            <w:vMerge w:val="restart"/>
            <w:tcBorders>
              <w:left w:val="single" w:sz="8" w:space="0" w:color="auto"/>
              <w:right w:val="single" w:sz="4" w:space="0" w:color="auto"/>
            </w:tcBorders>
            <w:vAlign w:val="center"/>
          </w:tcPr>
          <w:p w:rsidR="00FB5FDD" w:rsidRPr="00B21F5E" w:rsidRDefault="00FB5FDD" w:rsidP="00A74FE3">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FB5FDD" w:rsidRPr="00A74FE3" w:rsidRDefault="00FB5FDD" w:rsidP="00A74FE3">
            <w:pPr>
              <w:pStyle w:val="Nagwek1"/>
              <w:ind w:left="0"/>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12"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right w:val="single" w:sz="4" w:space="0" w:color="auto"/>
            </w:tcBorders>
            <w:vAlign w:val="center"/>
          </w:tcPr>
          <w:p w:rsidR="00FB5FDD" w:rsidRPr="00B21F5E" w:rsidRDefault="00FB5FDD" w:rsidP="00A74FE3">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FB5FDD" w:rsidRPr="00A74FE3" w:rsidRDefault="00FB5FDD" w:rsidP="00A74FE3">
            <w:pPr>
              <w:pStyle w:val="Nagwek1"/>
              <w:ind w:left="0"/>
              <w:rPr>
                <w:rFonts w:ascii="Arial" w:hAnsi="Arial" w:cs="Arial"/>
                <w:b w:val="0"/>
                <w:szCs w:val="16"/>
              </w:rPr>
            </w:pPr>
            <w:r w:rsidRPr="00A74FE3">
              <w:rPr>
                <w:rFonts w:ascii="Arial" w:hAnsi="Arial" w:cs="Arial"/>
                <w:b w:val="0"/>
                <w:szCs w:val="16"/>
              </w:rPr>
              <w:t>Uz</w:t>
            </w:r>
          </w:p>
        </w:tc>
        <w:tc>
          <w:tcPr>
            <w:tcW w:w="567" w:type="dxa"/>
            <w:tcBorders>
              <w:top w:val="single" w:sz="6"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right w:val="single" w:sz="4" w:space="0" w:color="auto"/>
            </w:tcBorders>
            <w:vAlign w:val="center"/>
          </w:tcPr>
          <w:p w:rsidR="00FB5FDD" w:rsidRPr="00B21F5E" w:rsidRDefault="00FB5FDD" w:rsidP="00A74FE3">
            <w:pPr>
              <w:spacing w:line="180" w:lineRule="exact"/>
              <w:rPr>
                <w:rFonts w:ascii="Arial" w:hAnsi="Arial" w:cs="Arial"/>
                <w:sz w:val="16"/>
                <w:szCs w:val="16"/>
              </w:rPr>
            </w:pPr>
          </w:p>
        </w:tc>
        <w:tc>
          <w:tcPr>
            <w:tcW w:w="1255" w:type="dxa"/>
            <w:tcBorders>
              <w:left w:val="single" w:sz="4" w:space="0" w:color="auto"/>
              <w:right w:val="single" w:sz="12" w:space="0" w:color="auto"/>
            </w:tcBorders>
            <w:vAlign w:val="center"/>
          </w:tcPr>
          <w:p w:rsidR="00FB5FDD" w:rsidRPr="00A74FE3" w:rsidRDefault="00FB5FDD" w:rsidP="00A74FE3">
            <w:pPr>
              <w:spacing w:line="180" w:lineRule="exact"/>
              <w:rPr>
                <w:rFonts w:ascii="Arial" w:hAnsi="Arial" w:cs="Arial"/>
                <w:bCs/>
                <w:sz w:val="16"/>
                <w:szCs w:val="16"/>
              </w:rPr>
            </w:pPr>
            <w:r w:rsidRPr="00A74FE3">
              <w:rPr>
                <w:rFonts w:ascii="Arial" w:hAnsi="Arial" w:cs="Arial"/>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6"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right w:val="single" w:sz="4" w:space="0" w:color="auto"/>
            </w:tcBorders>
            <w:vAlign w:val="center"/>
          </w:tcPr>
          <w:p w:rsidR="00FB5FDD" w:rsidRPr="00B21F5E" w:rsidRDefault="00FB5FDD" w:rsidP="00A74FE3">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B5FDD" w:rsidRPr="00A74FE3" w:rsidRDefault="00FB5FDD" w:rsidP="00A74FE3">
            <w:pPr>
              <w:spacing w:line="180" w:lineRule="exact"/>
              <w:rPr>
                <w:rFonts w:ascii="Arial" w:hAnsi="Arial" w:cs="Arial"/>
                <w:sz w:val="16"/>
                <w:szCs w:val="16"/>
              </w:rPr>
            </w:pPr>
            <w:r w:rsidRPr="00A74FE3">
              <w:rPr>
                <w:rFonts w:ascii="Arial" w:hAnsi="Arial" w:cs="Arial"/>
                <w:bCs/>
                <w:sz w:val="16"/>
                <w:szCs w:val="16"/>
              </w:rPr>
              <w:t>Np</w:t>
            </w:r>
          </w:p>
        </w:tc>
        <w:tc>
          <w:tcPr>
            <w:tcW w:w="567" w:type="dxa"/>
            <w:tcBorders>
              <w:top w:val="single" w:sz="6" w:space="0" w:color="auto"/>
              <w:left w:val="single" w:sz="12" w:space="0" w:color="auto"/>
              <w:bottom w:val="single" w:sz="6" w:space="0" w:color="auto"/>
              <w:right w:val="single" w:sz="6" w:space="0" w:color="auto"/>
            </w:tcBorders>
            <w:vAlign w:val="center"/>
          </w:tcPr>
          <w:p w:rsidR="00FB5FDD" w:rsidRPr="00B21F5E" w:rsidRDefault="00FB5FDD" w:rsidP="00A74FE3">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8" w:space="0" w:color="auto"/>
            </w:tcBorders>
            <w:vAlign w:val="center"/>
          </w:tcPr>
          <w:p w:rsidR="00FB5FDD" w:rsidRDefault="00FB5FDD" w:rsidP="00A74FE3">
            <w:pPr>
              <w:jc w:val="right"/>
              <w:rPr>
                <w:rFonts w:ascii="Arial" w:hAnsi="Arial" w:cs="Arial"/>
                <w:color w:val="000000"/>
                <w:sz w:val="14"/>
                <w:szCs w:val="14"/>
              </w:rPr>
            </w:pPr>
          </w:p>
        </w:tc>
        <w:tc>
          <w:tcPr>
            <w:tcW w:w="992" w:type="dxa"/>
            <w:tcBorders>
              <w:top w:val="single" w:sz="6" w:space="0" w:color="auto"/>
              <w:left w:val="single" w:sz="8" w:space="0" w:color="auto"/>
              <w:bottom w:val="single" w:sz="6" w:space="0" w:color="auto"/>
              <w:right w:val="single" w:sz="12" w:space="0" w:color="auto"/>
            </w:tcBorders>
          </w:tcPr>
          <w:p w:rsidR="00FB5FDD" w:rsidRDefault="00FB5FDD" w:rsidP="00A74FE3">
            <w:pPr>
              <w:jc w:val="right"/>
              <w:rPr>
                <w:rFonts w:ascii="Arial" w:hAnsi="Arial" w:cs="Arial"/>
                <w:color w:val="000000"/>
                <w:sz w:val="14"/>
                <w:szCs w:val="14"/>
              </w:rPr>
            </w:pPr>
          </w:p>
        </w:tc>
      </w:tr>
      <w:tr w:rsidR="00FB5FDD" w:rsidRPr="00B21F5E" w:rsidTr="005B4010">
        <w:trPr>
          <w:cantSplit/>
          <w:trHeight w:hRule="exact" w:val="227"/>
        </w:trPr>
        <w:tc>
          <w:tcPr>
            <w:tcW w:w="690" w:type="dxa"/>
            <w:vMerge/>
            <w:tcBorders>
              <w:left w:val="single" w:sz="8" w:space="0" w:color="auto"/>
              <w:bottom w:val="single" w:sz="8" w:space="0" w:color="auto"/>
              <w:right w:val="single" w:sz="4" w:space="0" w:color="auto"/>
            </w:tcBorders>
            <w:vAlign w:val="center"/>
          </w:tcPr>
          <w:p w:rsidR="00FB5FDD" w:rsidRPr="00B21F5E" w:rsidRDefault="00FB5FDD" w:rsidP="00FE1B55">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B5FDD" w:rsidRPr="00A74FE3" w:rsidRDefault="00FB5FDD" w:rsidP="00FE1B55">
            <w:pPr>
              <w:spacing w:line="180" w:lineRule="exact"/>
              <w:rPr>
                <w:rFonts w:ascii="Arial" w:hAnsi="Arial" w:cs="Arial"/>
                <w:sz w:val="16"/>
                <w:szCs w:val="16"/>
              </w:rPr>
            </w:pPr>
            <w:r w:rsidRPr="00A74FE3">
              <w:rPr>
                <w:rFonts w:ascii="Arial" w:hAnsi="Arial" w:cs="Arial"/>
                <w:sz w:val="16"/>
                <w:szCs w:val="16"/>
              </w:rPr>
              <w:t>Pz</w:t>
            </w:r>
          </w:p>
        </w:tc>
        <w:tc>
          <w:tcPr>
            <w:tcW w:w="567" w:type="dxa"/>
            <w:tcBorders>
              <w:top w:val="single" w:sz="6" w:space="0" w:color="auto"/>
              <w:left w:val="single" w:sz="12" w:space="0" w:color="auto"/>
              <w:bottom w:val="single" w:sz="12" w:space="0" w:color="auto"/>
              <w:right w:val="single" w:sz="6" w:space="0" w:color="auto"/>
            </w:tcBorders>
            <w:vAlign w:val="center"/>
          </w:tcPr>
          <w:p w:rsidR="00FB5FDD" w:rsidRPr="00B21F5E" w:rsidRDefault="00FB5FDD" w:rsidP="00FE1B55">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3"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8" w:space="0" w:color="auto"/>
            </w:tcBorders>
            <w:vAlign w:val="center"/>
          </w:tcPr>
          <w:p w:rsidR="00FB5FDD" w:rsidRDefault="00FB5FDD" w:rsidP="00FE1B55">
            <w:pPr>
              <w:jc w:val="right"/>
              <w:rPr>
                <w:rFonts w:ascii="Arial" w:hAnsi="Arial" w:cs="Arial"/>
                <w:color w:val="000000"/>
                <w:sz w:val="14"/>
                <w:szCs w:val="14"/>
              </w:rPr>
            </w:pPr>
          </w:p>
        </w:tc>
        <w:tc>
          <w:tcPr>
            <w:tcW w:w="992" w:type="dxa"/>
            <w:tcBorders>
              <w:top w:val="single" w:sz="6" w:space="0" w:color="auto"/>
              <w:left w:val="single" w:sz="8" w:space="0" w:color="auto"/>
              <w:bottom w:val="single" w:sz="12" w:space="0" w:color="auto"/>
              <w:right w:val="single" w:sz="12" w:space="0" w:color="auto"/>
            </w:tcBorders>
          </w:tcPr>
          <w:p w:rsidR="00FB5FDD" w:rsidRDefault="00FB5FDD" w:rsidP="00FE1B55">
            <w:pPr>
              <w:jc w:val="right"/>
              <w:rPr>
                <w:rFonts w:ascii="Arial" w:hAnsi="Arial" w:cs="Arial"/>
                <w:color w:val="000000"/>
                <w:sz w:val="14"/>
                <w:szCs w:val="14"/>
              </w:rPr>
            </w:pPr>
          </w:p>
        </w:tc>
      </w:tr>
    </w:tbl>
    <w:p w:rsidR="00C31DDB" w:rsidRDefault="00C31DDB" w:rsidP="00C61B07">
      <w:pPr>
        <w:spacing w:after="80" w:line="220" w:lineRule="exact"/>
        <w:outlineLvl w:val="0"/>
        <w:rPr>
          <w:rFonts w:ascii="Arial" w:hAnsi="Arial" w:cs="Arial"/>
          <w:b/>
          <w:bCs/>
        </w:rPr>
      </w:pPr>
    </w:p>
    <w:p w:rsidR="00200416" w:rsidRPr="00F90F79" w:rsidRDefault="00E741F0" w:rsidP="00C61B07">
      <w:pPr>
        <w:spacing w:after="80" w:line="220" w:lineRule="exact"/>
        <w:outlineLvl w:val="0"/>
        <w:rPr>
          <w:rFonts w:ascii="Arial" w:hAnsi="Arial" w:cs="Arial"/>
          <w:b/>
          <w:bCs/>
        </w:rPr>
      </w:pPr>
      <w:r w:rsidRPr="006C015F">
        <w:rPr>
          <w:rFonts w:ascii="Arial" w:hAnsi="Arial" w:cs="Arial"/>
          <w:b/>
          <w:bCs/>
        </w:rPr>
        <w:lastRenderedPageBreak/>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0F5691">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C048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12</w:t>
            </w:r>
          </w:p>
        </w:tc>
      </w:tr>
      <w:tr w:rsidR="002C0484" w:rsidRPr="006C015F" w:rsidTr="00361031">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29</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8</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29</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8</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19172B" w:rsidP="0019172B">
      <w:pPr>
        <w:spacing w:after="80" w:line="220" w:lineRule="exact"/>
        <w:outlineLvl w:val="0"/>
        <w:rPr>
          <w:rFonts w:ascii="Arial" w:hAnsi="Arial" w:cs="Arial"/>
          <w:b/>
        </w:rPr>
      </w:pPr>
      <w:r w:rsidRPr="0019172B">
        <w:rPr>
          <w:rFonts w:ascii="Arial" w:hAnsi="Arial" w:cs="Arial"/>
          <w:b/>
        </w:rPr>
        <w:t xml:space="preserve">Dział 2.2.a. Czas trwania postępowania sądowego od dnia pierwszej rejestracji do dnia uprawomocnienia się sprawy merytorycznie zakończonej (wyrokiem, orzeczeniem) w I instancji </w:t>
      </w:r>
      <w:r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16</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16</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2C0484" w:rsidP="009979B5">
      <w:pPr>
        <w:spacing w:after="80" w:line="220" w:lineRule="exact"/>
        <w:outlineLvl w:val="0"/>
        <w:rPr>
          <w:rFonts w:ascii="Arial" w:hAnsi="Arial" w:cs="Arial"/>
        </w:rPr>
      </w:pPr>
      <w:r>
        <w:rPr>
          <w:rFonts w:ascii="Arial" w:hAnsi="Arial" w:cs="Arial"/>
          <w:b/>
        </w:rPr>
        <w:br w:type="page"/>
      </w:r>
      <w:r w:rsidR="009979B5" w:rsidRPr="009979B5">
        <w:rPr>
          <w:rFonts w:ascii="Arial" w:hAnsi="Arial" w:cs="Arial"/>
          <w:b/>
        </w:rPr>
        <w:lastRenderedPageBreak/>
        <w:t xml:space="preserve">Dział 2.2.1. Czas trwania postępowania sądowego od dnia pierwszej rejestracji do dnia uprawomocnienia się sprawy w I instancji </w:t>
      </w:r>
      <w:r w:rsidR="009979B5"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29</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8</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29</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8</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C31DDB" w:rsidRDefault="00C31DDB" w:rsidP="00C246B8">
      <w:pPr>
        <w:pStyle w:val="Tekstpodstawowywcity"/>
        <w:spacing w:after="0"/>
        <w:ind w:left="0"/>
        <w:outlineLvl w:val="0"/>
        <w:rPr>
          <w:rFonts w:ascii="Arial" w:hAnsi="Arial" w:cs="Arial"/>
          <w:b/>
          <w:sz w:val="12"/>
          <w:szCs w:val="8"/>
        </w:rPr>
      </w:pPr>
    </w:p>
    <w:p w:rsidR="00AA1E80" w:rsidRPr="002C0484" w:rsidRDefault="00AA1E80" w:rsidP="002C0484">
      <w:pPr>
        <w:pStyle w:val="Tekstpodstawowywcity"/>
        <w:spacing w:after="0"/>
        <w:ind w:left="0"/>
        <w:outlineLvl w:val="0"/>
        <w:rPr>
          <w:rFonts w:ascii="Arial" w:hAnsi="Arial" w:cs="Arial"/>
          <w:b/>
          <w:sz w:val="12"/>
          <w:szCs w:val="8"/>
        </w:rPr>
      </w:pPr>
      <w:r w:rsidRPr="00AA1E80">
        <w:rPr>
          <w:rFonts w:ascii="Arial" w:hAnsi="Arial" w:cs="Arial"/>
          <w:b/>
        </w:rPr>
        <w:t>Dział 2.2.1.a. Czas trwania postępowania sądowego od dnia pierwszej rejestracji do dnia uprawomocnienia się sprawy</w:t>
      </w:r>
      <w:r w:rsidRPr="00AA1E80">
        <w:t xml:space="preserve"> </w:t>
      </w:r>
      <w:r w:rsidRPr="00AA1E80">
        <w:rPr>
          <w:rFonts w:ascii="Arial" w:hAnsi="Arial" w:cs="Arial"/>
          <w:b/>
        </w:rPr>
        <w:t xml:space="preserve">merytorycznie zakończonej (wyrokiem, orzeczeniem) w I instancji </w:t>
      </w:r>
      <w:r w:rsidRPr="00AA1E80">
        <w:rPr>
          <w:rFonts w:ascii="Arial" w:hAnsi="Arial" w:cs="Arial"/>
          <w:b/>
          <w:sz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16</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16</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5F3707">
        <w:trPr>
          <w:trHeight w:val="213"/>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2C0484" w:rsidRDefault="002C0484" w:rsidP="00C327ED">
      <w:pPr>
        <w:pStyle w:val="Tekstpodstawowywcity"/>
        <w:spacing w:after="0"/>
        <w:ind w:left="0"/>
        <w:outlineLvl w:val="0"/>
        <w:rPr>
          <w:rFonts w:ascii="Arial" w:hAnsi="Arial" w:cs="Arial"/>
          <w:b/>
        </w:rPr>
      </w:pPr>
    </w:p>
    <w:p w:rsidR="00C40997" w:rsidRDefault="00C246B8" w:rsidP="00C327ED">
      <w:pPr>
        <w:pStyle w:val="Tekstpodstawowywcity"/>
        <w:spacing w:after="0"/>
        <w:ind w:left="0"/>
        <w:outlineLvl w:val="0"/>
        <w:rPr>
          <w:rFonts w:ascii="Arial" w:hAnsi="Arial" w:cs="Arial"/>
          <w:b/>
        </w:rPr>
      </w:pPr>
      <w:r>
        <w:rPr>
          <w:rFonts w:ascii="Arial" w:hAnsi="Arial" w:cs="Arial"/>
          <w:b/>
        </w:rPr>
        <w:t xml:space="preserve"> </w:t>
      </w:r>
      <w:r w:rsidR="00C40997" w:rsidRPr="00C40997">
        <w:rPr>
          <w:rFonts w:ascii="Arial" w:hAnsi="Arial" w:cs="Arial"/>
          <w:b/>
        </w:rPr>
        <w:t xml:space="preserve">Dział 2.3. Czas trwania wszystkich mediacji w sprawie od dnia wydania postanowienia o skierowaniu stron do mediacji do dnia </w:t>
      </w:r>
      <w:r>
        <w:rPr>
          <w:rFonts w:ascii="Arial" w:hAnsi="Arial" w:cs="Arial"/>
          <w:b/>
        </w:rPr>
        <w:br/>
      </w:r>
      <w:r w:rsidR="00C40997"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Default="00C40997" w:rsidP="00243305">
      <w:pPr>
        <w:pStyle w:val="Tekstpodstawowywcity"/>
        <w:spacing w:after="0"/>
        <w:ind w:left="180"/>
        <w:outlineLvl w:val="0"/>
        <w:rPr>
          <w:rFonts w:ascii="Arial" w:hAnsi="Arial" w:cs="Arial"/>
          <w:b/>
          <w:sz w:val="12"/>
        </w:rPr>
      </w:pPr>
    </w:p>
    <w:p w:rsidR="005B4010" w:rsidRDefault="005B4010" w:rsidP="00243305">
      <w:pPr>
        <w:pStyle w:val="Tekstpodstawowywcity"/>
        <w:spacing w:after="0"/>
        <w:ind w:left="180"/>
        <w:outlineLvl w:val="0"/>
        <w:rPr>
          <w:rFonts w:ascii="Arial" w:hAnsi="Arial" w:cs="Arial"/>
          <w:b/>
          <w:sz w:val="12"/>
        </w:rPr>
      </w:pPr>
    </w:p>
    <w:p w:rsidR="005B4010" w:rsidRDefault="005B4010" w:rsidP="00243305">
      <w:pPr>
        <w:pStyle w:val="Tekstpodstawowywcity"/>
        <w:spacing w:after="0"/>
        <w:ind w:left="180"/>
        <w:outlineLvl w:val="0"/>
        <w:rPr>
          <w:rFonts w:ascii="Arial" w:hAnsi="Arial" w:cs="Arial"/>
          <w:b/>
          <w:sz w:val="12"/>
        </w:rPr>
      </w:pPr>
    </w:p>
    <w:p w:rsidR="005B4010" w:rsidRPr="00ED17EE" w:rsidRDefault="005B4010" w:rsidP="00243305">
      <w:pPr>
        <w:pStyle w:val="Tekstpodstawowywcity"/>
        <w:spacing w:after="0"/>
        <w:ind w:left="180"/>
        <w:outlineLvl w:val="0"/>
        <w:rPr>
          <w:rFonts w:ascii="Arial" w:hAnsi="Arial" w:cs="Arial"/>
          <w:b/>
          <w:sz w:val="12"/>
        </w:rPr>
      </w:pPr>
    </w:p>
    <w:p w:rsidR="00C40997" w:rsidRDefault="002C0484" w:rsidP="00243305">
      <w:pPr>
        <w:pStyle w:val="Tekstpodstawowywcity"/>
        <w:spacing w:after="0"/>
        <w:ind w:left="180"/>
        <w:outlineLvl w:val="0"/>
        <w:rPr>
          <w:rFonts w:ascii="Arial" w:hAnsi="Arial" w:cs="Arial"/>
          <w:b/>
        </w:rPr>
      </w:pPr>
      <w:r>
        <w:rPr>
          <w:rFonts w:ascii="Arial" w:hAnsi="Arial" w:cs="Arial"/>
          <w:b/>
        </w:rPr>
        <w:br w:type="page"/>
      </w:r>
      <w:r w:rsidR="00ED17EE" w:rsidRPr="00ED17EE">
        <w:rPr>
          <w:rFonts w:ascii="Arial" w:hAnsi="Arial" w:cs="Arial"/>
          <w:b/>
        </w:rPr>
        <w:lastRenderedPageBreak/>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D92B01">
      <w:pPr>
        <w:pStyle w:val="Tekstpodstawowywcity"/>
        <w:spacing w:after="0"/>
        <w:ind w:left="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sz w:val="16"/>
                <w:szCs w:val="16"/>
              </w:rPr>
            </w:pPr>
            <w:r w:rsidRPr="00C8268B">
              <w:rPr>
                <w:rFonts w:cs="Arial"/>
                <w:b w:val="0"/>
                <w:bCs w:val="0"/>
                <w:color w:val="auto"/>
              </w:rPr>
              <w:t xml:space="preserve">  </w:t>
            </w:r>
            <w:r w:rsidRPr="00C8268B">
              <w:rPr>
                <w:rFonts w:cs="Arial"/>
                <w:b w:val="0"/>
                <w:bCs w:val="0"/>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rPr>
            </w:pPr>
            <w:r w:rsidRPr="00C8268B">
              <w:rPr>
                <w:rFonts w:cs="Arial"/>
                <w:b w:val="0"/>
                <w:bCs w:val="0"/>
                <w:color w:val="auto"/>
                <w:sz w:val="16"/>
                <w:szCs w:val="16"/>
              </w:rPr>
              <w:t xml:space="preserve">  Uz</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1"/>
              <w:ind w:left="104"/>
              <w:rPr>
                <w:rFonts w:ascii="Arial" w:hAnsi="Arial" w:cs="Arial"/>
                <w:b w:val="0"/>
                <w:bCs w:val="0"/>
                <w:szCs w:val="16"/>
              </w:rPr>
            </w:pPr>
            <w:r w:rsidRPr="00C8268B">
              <w:rPr>
                <w:rFonts w:ascii="Arial" w:hAnsi="Arial" w:cs="Arial"/>
                <w:b w:val="0"/>
                <w:bCs w:val="0"/>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3</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44</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8</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13</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6</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6</w:t>
            </w: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w:t>
            </w: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Np</w:t>
            </w:r>
          </w:p>
        </w:tc>
        <w:tc>
          <w:tcPr>
            <w:tcW w:w="388" w:type="dxa"/>
            <w:tcBorders>
              <w:top w:val="single" w:sz="4" w:space="0" w:color="auto"/>
              <w:left w:val="single" w:sz="12" w:space="0" w:color="auto"/>
              <w:bottom w:val="single" w:sz="4"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04</w:t>
            </w:r>
          </w:p>
        </w:tc>
        <w:tc>
          <w:tcPr>
            <w:tcW w:w="1075"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Pz</w:t>
            </w:r>
          </w:p>
        </w:tc>
        <w:tc>
          <w:tcPr>
            <w:tcW w:w="388" w:type="dxa"/>
            <w:tcBorders>
              <w:top w:val="single" w:sz="4" w:space="0" w:color="auto"/>
              <w:left w:val="single" w:sz="12" w:space="0" w:color="auto"/>
              <w:bottom w:val="single" w:sz="12"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05</w:t>
            </w:r>
          </w:p>
        </w:tc>
        <w:tc>
          <w:tcPr>
            <w:tcW w:w="1075"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B55419" w:rsidRPr="006C015F" w:rsidRDefault="00B55419">
      <w:pPr>
        <w:pStyle w:val="Nagwek4"/>
        <w:rPr>
          <w:rFonts w:ascii="Arial" w:hAnsi="Arial" w:cs="Arial"/>
          <w:sz w:val="16"/>
          <w:szCs w:val="16"/>
        </w:rPr>
      </w:pPr>
    </w:p>
    <w:bookmarkEnd w:id="8"/>
    <w:p w:rsidR="002D2BE2" w:rsidRPr="002D2BE2" w:rsidRDefault="002D2BE2" w:rsidP="002D2BE2">
      <w:pPr>
        <w:shd w:val="clear" w:color="auto" w:fill="FFFFFF"/>
        <w:spacing w:after="80" w:line="220" w:lineRule="exact"/>
        <w:outlineLvl w:val="0"/>
        <w:rPr>
          <w:rFonts w:ascii="Arial" w:hAnsi="Arial" w:cs="Arial"/>
          <w:b/>
        </w:rPr>
      </w:pPr>
      <w:r w:rsidRPr="002D2BE2">
        <w:rPr>
          <w:rFonts w:ascii="Arial" w:hAnsi="Arial" w:cs="Arial"/>
          <w:b/>
        </w:rPr>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pacing w:line="140" w:lineRule="exact"/>
              <w:ind w:left="85" w:right="85"/>
              <w:jc w:val="center"/>
              <w:rPr>
                <w:rFonts w:ascii="Arial" w:hAnsi="Arial" w:cs="Arial"/>
                <w:sz w:val="14"/>
                <w:szCs w:val="14"/>
              </w:rPr>
            </w:pPr>
            <w:r w:rsidRPr="00C8268B">
              <w:rPr>
                <w:rFonts w:ascii="Arial" w:hAnsi="Arial" w:cs="Arial"/>
                <w:sz w:val="14"/>
                <w:szCs w:val="14"/>
              </w:rPr>
              <w:t>Środki odwoławcze, które zostały przekazane  do rozpoznania sądowi II instancji</w:t>
            </w:r>
          </w:p>
          <w:p w:rsidR="002D2BE2" w:rsidRPr="00C8268B" w:rsidRDefault="002D2BE2" w:rsidP="00E652B4">
            <w:pPr>
              <w:shd w:val="clear" w:color="auto" w:fill="FFFFFF"/>
              <w:spacing w:line="140" w:lineRule="exact"/>
              <w:ind w:left="85" w:right="85"/>
              <w:jc w:val="center"/>
              <w:rPr>
                <w:rFonts w:ascii="Arial" w:hAnsi="Arial" w:cs="Arial"/>
                <w:sz w:val="14"/>
                <w:szCs w:val="14"/>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Ogółem</w:t>
            </w:r>
          </w:p>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jc w:val="center"/>
              <w:rPr>
                <w:rFonts w:ascii="Arial" w:hAnsi="Arial" w:cs="Arial"/>
                <w:sz w:val="14"/>
                <w:szCs w:val="14"/>
              </w:rPr>
            </w:pPr>
            <w:r w:rsidRPr="00C8268B">
              <w:rPr>
                <w:rFonts w:ascii="Arial" w:hAnsi="Arial" w:cs="Arial"/>
                <w:sz w:val="14"/>
                <w:szCs w:val="14"/>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hd w:val="clear" w:color="auto" w:fill="FFFFFF"/>
              <w:rPr>
                <w:rFonts w:ascii="Arial" w:hAnsi="Arial" w:cs="Arial"/>
                <w:sz w:val="14"/>
                <w:szCs w:val="14"/>
              </w:rPr>
            </w:pPr>
          </w:p>
        </w:tc>
        <w:tc>
          <w:tcPr>
            <w:tcW w:w="1134" w:type="dxa"/>
            <w:vMerge/>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2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3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pow.6 do</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C8268B">
        <w:trPr>
          <w:cantSplit/>
          <w:trHeight w:hRule="exact" w:val="227"/>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C8268B">
        <w:trPr>
          <w:cantSplit/>
          <w:trHeight w:hRule="exact" w:val="227"/>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246BDE" w:rsidRPr="00246BDE">
        <w:rPr>
          <w:rFonts w:ascii="Arial" w:hAnsi="Arial" w:cs="Arial"/>
          <w:bCs/>
          <w:sz w:val="20"/>
        </w:rPr>
        <w:t xml:space="preserve">(§ 462 ust. 1 zarządzenia Ministra Sprawiedliwości z dnia 19 czerwca 2019r. w sprawie organizacji i zakresu działania sekretariatów sądowych oraz innych działów administracji sądowej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851"/>
        <w:gridCol w:w="1957"/>
        <w:gridCol w:w="311"/>
        <w:gridCol w:w="1265"/>
        <w:gridCol w:w="1567"/>
        <w:gridCol w:w="1484"/>
        <w:gridCol w:w="1484"/>
        <w:gridCol w:w="1175"/>
        <w:gridCol w:w="1440"/>
        <w:gridCol w:w="1800"/>
      </w:tblGrid>
      <w:tr w:rsidR="00403E50" w:rsidRPr="006C015F" w:rsidTr="00C8268B">
        <w:trPr>
          <w:cantSplit/>
          <w:trHeight w:hRule="exact" w:val="340"/>
        </w:trPr>
        <w:tc>
          <w:tcPr>
            <w:tcW w:w="3119"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265"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C8268B">
        <w:trPr>
          <w:cantSplit/>
          <w:trHeight w:hRule="exact" w:val="227"/>
        </w:trPr>
        <w:tc>
          <w:tcPr>
            <w:tcW w:w="3119"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265"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C8268B">
        <w:trPr>
          <w:cantSplit/>
          <w:trHeight w:val="161"/>
        </w:trPr>
        <w:tc>
          <w:tcPr>
            <w:tcW w:w="3119"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265"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C8268B">
        <w:trPr>
          <w:cantSplit/>
          <w:trHeight w:val="284"/>
        </w:trPr>
        <w:tc>
          <w:tcPr>
            <w:tcW w:w="851"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957"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11"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265"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C8268B">
        <w:trPr>
          <w:cantSplit/>
          <w:trHeight w:val="284"/>
        </w:trPr>
        <w:tc>
          <w:tcPr>
            <w:tcW w:w="851"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957"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11"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265"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Pr="00C8268B" w:rsidRDefault="002A315C" w:rsidP="002A315C">
      <w:pPr>
        <w:pStyle w:val="Nagwek6"/>
        <w:keepNext w:val="0"/>
        <w:widowControl w:val="0"/>
        <w:tabs>
          <w:tab w:val="left" w:pos="10980"/>
        </w:tabs>
        <w:ind w:left="0"/>
        <w:rPr>
          <w:rFonts w:ascii="Arial" w:eastAsia="Times New Roman" w:hAnsi="Arial" w:cs="Arial"/>
          <w:sz w:val="4"/>
          <w:szCs w:val="4"/>
        </w:rPr>
      </w:pPr>
      <w:bookmarkStart w:id="9" w:name="OLE_LINK7"/>
      <w:bookmarkStart w:id="10" w:name="OLE_LINK8"/>
    </w:p>
    <w:p w:rsidR="00286AA0" w:rsidRPr="002A315C" w:rsidRDefault="00BE45BE"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lastRenderedPageBreak/>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D93A1E">
        <w:trPr>
          <w:trHeight w:hRule="exact" w:val="284"/>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220A28"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220A28" w:rsidRPr="006C015F" w:rsidRDefault="00220A28" w:rsidP="00220A28">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220A28" w:rsidRPr="006C015F" w:rsidRDefault="00220A28" w:rsidP="00220A28">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220A28" w:rsidRPr="006C015F" w:rsidRDefault="00220A28" w:rsidP="00220A28">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p w:rsidR="00220A28" w:rsidRDefault="00220A28" w:rsidP="00337D1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220A28" w:rsidRDefault="00220A28" w:rsidP="00220A28">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w:t>
            </w: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37 000,00</w:t>
            </w: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37 000,00</w:t>
            </w: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ubezpieczeń społecznych</w:t>
      </w:r>
      <w:r w:rsidR="00BE45BE">
        <w:rPr>
          <w:rFonts w:ascii="Arial" w:hAnsi="Arial" w:cs="Arial"/>
          <w:b/>
        </w:rPr>
        <w:t xml:space="preserve"> - </w:t>
      </w:r>
      <w:r w:rsidR="00BD671B" w:rsidRPr="006C015F">
        <w:rPr>
          <w:rFonts w:ascii="Arial" w:hAnsi="Arial" w:cs="Arial"/>
          <w:b/>
        </w:rPr>
        <w:t xml:space="preserve">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9"/>
      <w:bookmarkEnd w:id="10"/>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D777C5" w:rsidRPr="00571F10" w:rsidTr="00D777C5">
        <w:trPr>
          <w:trHeight w:val="270"/>
        </w:trPr>
        <w:tc>
          <w:tcPr>
            <w:tcW w:w="5323" w:type="dxa"/>
            <w:gridSpan w:val="3"/>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4"/>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C3687D" w:rsidRPr="0098714F"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r w:rsidR="00C3687D" w:rsidRPr="0098714F">
        <w:rPr>
          <w:rFonts w:ascii="Arial" w:hAnsi="Arial" w:cs="Arial"/>
          <w:b/>
          <w:bCs/>
          <w:sz w:val="18"/>
          <w:szCs w:val="18"/>
        </w:rPr>
        <w:lastRenderedPageBreak/>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6</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6</w:t>
            </w: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6</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6</w:t>
            </w: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3C5F56" w:rsidRPr="00455CFD" w:rsidRDefault="00C3687D" w:rsidP="00455CFD">
      <w:pPr>
        <w:pStyle w:val="style20"/>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p w:rsidR="00A00FA2" w:rsidRPr="00455CFD" w:rsidRDefault="00A00FA2" w:rsidP="003C5F56">
      <w:pPr>
        <w:pStyle w:val="style20"/>
        <w:spacing w:line="240" w:lineRule="auto"/>
        <w:rPr>
          <w:rFonts w:ascii="Arial" w:hAnsi="Arial" w:cs="Arial"/>
          <w:b/>
          <w:bCs/>
          <w:sz w:val="2"/>
          <w:szCs w:val="2"/>
        </w:rPr>
      </w:pPr>
    </w:p>
    <w:tbl>
      <w:tblPr>
        <w:tblpPr w:leftFromText="141" w:rightFromText="141"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1008"/>
        <w:gridCol w:w="1008"/>
        <w:gridCol w:w="1008"/>
        <w:gridCol w:w="1008"/>
        <w:gridCol w:w="1160"/>
        <w:gridCol w:w="1161"/>
        <w:gridCol w:w="1160"/>
        <w:gridCol w:w="1161"/>
        <w:gridCol w:w="1161"/>
        <w:gridCol w:w="1160"/>
        <w:gridCol w:w="1161"/>
        <w:gridCol w:w="1161"/>
      </w:tblGrid>
      <w:tr w:rsidR="00D93A1E" w:rsidRPr="005C4127" w:rsidTr="00455CFD">
        <w:trPr>
          <w:trHeight w:val="563"/>
        </w:trPr>
        <w:tc>
          <w:tcPr>
            <w:tcW w:w="2100" w:type="dxa"/>
            <w:gridSpan w:val="3"/>
            <w:vMerge w:val="restart"/>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Postanowienia o przyznaniu wynagrodzenia</w:t>
            </w:r>
          </w:p>
          <w:p w:rsidR="00D93A1E" w:rsidRPr="005C4127" w:rsidRDefault="00D93A1E" w:rsidP="00455CFD">
            <w:pPr>
              <w:jc w:val="center"/>
              <w:rPr>
                <w:rFonts w:ascii="Arial" w:hAnsi="Arial" w:cs="Arial"/>
                <w:sz w:val="16"/>
                <w:szCs w:val="16"/>
              </w:rPr>
            </w:pPr>
            <w:r w:rsidRPr="005C4127">
              <w:rPr>
                <w:rFonts w:ascii="Arial" w:hAnsi="Arial" w:cs="Arial"/>
                <w:sz w:val="16"/>
                <w:szCs w:val="16"/>
              </w:rPr>
              <w:t>wg czasu od złożenia rachunku</w:t>
            </w:r>
          </w:p>
        </w:tc>
        <w:tc>
          <w:tcPr>
            <w:tcW w:w="9285" w:type="dxa"/>
            <w:gridSpan w:val="8"/>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eastAsia="Calibri" w:hAnsi="Arial" w:cs="Arial"/>
                <w:sz w:val="16"/>
                <w:szCs w:val="20"/>
                <w:lang w:eastAsia="en-US"/>
              </w:rPr>
              <w:t>Skierowanie rachunku do oddziału finansowego wg czasu od postanowienia o przyznaniu wynagrodzenia</w:t>
            </w:r>
          </w:p>
        </w:tc>
      </w:tr>
      <w:tr w:rsidR="00D93A1E" w:rsidRPr="005C4127" w:rsidTr="00455CFD">
        <w:trPr>
          <w:trHeight w:val="375"/>
        </w:trPr>
        <w:tc>
          <w:tcPr>
            <w:tcW w:w="2100" w:type="dxa"/>
            <w:gridSpan w:val="3"/>
            <w:vMerge/>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razem</w:t>
            </w:r>
          </w:p>
          <w:p w:rsidR="00D93A1E" w:rsidRPr="005C4127" w:rsidRDefault="00D93A1E" w:rsidP="00455CFD">
            <w:pPr>
              <w:jc w:val="center"/>
              <w:rPr>
                <w:rFonts w:ascii="Arial" w:hAnsi="Arial" w:cs="Arial"/>
                <w:sz w:val="16"/>
                <w:szCs w:val="16"/>
              </w:rPr>
            </w:pPr>
            <w:r w:rsidRPr="005C4127">
              <w:rPr>
                <w:rFonts w:ascii="Arial" w:hAnsi="Arial" w:cs="Arial"/>
                <w:sz w:val="16"/>
                <w:szCs w:val="16"/>
              </w:rPr>
              <w:t>(kol.2-4)</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do 14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 14 do 30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powyżej miesiąca</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razem</w:t>
            </w:r>
          </w:p>
          <w:p w:rsidR="00D93A1E" w:rsidRPr="00CA51EF" w:rsidRDefault="00D93A1E" w:rsidP="00455CFD">
            <w:pPr>
              <w:jc w:val="center"/>
              <w:rPr>
                <w:rFonts w:ascii="Arial" w:hAnsi="Arial" w:cs="Arial"/>
                <w:sz w:val="16"/>
                <w:szCs w:val="16"/>
              </w:rPr>
            </w:pPr>
            <w:r w:rsidRPr="00CA51EF">
              <w:rPr>
                <w:rFonts w:ascii="Arial" w:hAnsi="Arial" w:cs="Arial"/>
                <w:sz w:val="16"/>
                <w:szCs w:val="16"/>
              </w:rPr>
              <w:t>(kol. 6-8)</w:t>
            </w:r>
          </w:p>
        </w:tc>
        <w:tc>
          <w:tcPr>
            <w:tcW w:w="1161"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do 14 dni</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pow.14 do 30 dni</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razem powyżej miesiąca (kol. 9-12)</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1 do 2 miesięcy</w:t>
            </w:r>
          </w:p>
        </w:tc>
        <w:tc>
          <w:tcPr>
            <w:tcW w:w="1160"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2 do 3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3 do 6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6 miesięcy</w:t>
            </w:r>
          </w:p>
        </w:tc>
      </w:tr>
      <w:tr w:rsidR="00D93A1E" w:rsidRPr="005C4127" w:rsidTr="00455CFD">
        <w:trPr>
          <w:trHeight w:val="116"/>
        </w:trPr>
        <w:tc>
          <w:tcPr>
            <w:tcW w:w="2100" w:type="dxa"/>
            <w:gridSpan w:val="3"/>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0</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1</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2</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3</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4</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5</w:t>
            </w:r>
          </w:p>
        </w:tc>
        <w:tc>
          <w:tcPr>
            <w:tcW w:w="1161"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6</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7</w:t>
            </w:r>
          </w:p>
        </w:tc>
        <w:tc>
          <w:tcPr>
            <w:tcW w:w="1161" w:type="dxa"/>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8</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9</w:t>
            </w:r>
          </w:p>
        </w:tc>
        <w:tc>
          <w:tcPr>
            <w:tcW w:w="1160"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10</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11</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12</w:t>
            </w:r>
          </w:p>
        </w:tc>
      </w:tr>
      <w:tr w:rsidR="00455CFD" w:rsidRPr="005C4127" w:rsidTr="00455CFD">
        <w:tc>
          <w:tcPr>
            <w:tcW w:w="1668" w:type="dxa"/>
            <w:gridSpan w:val="2"/>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1"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1" w:type="dxa"/>
            <w:tcBorders>
              <w:top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r>
      <w:tr w:rsidR="00455CFD" w:rsidRPr="005C4127" w:rsidTr="00455CFD">
        <w:trPr>
          <w:trHeight w:val="205"/>
        </w:trPr>
        <w:tc>
          <w:tcPr>
            <w:tcW w:w="869" w:type="dxa"/>
            <w:vMerge w:val="restart"/>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   w tym</w:t>
            </w: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U</w:t>
            </w:r>
          </w:p>
        </w:tc>
        <w:tc>
          <w:tcPr>
            <w:tcW w:w="432" w:type="dxa"/>
            <w:tcBorders>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02</w:t>
            </w: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r w:rsidR="00455CFD" w:rsidRPr="005C4127" w:rsidTr="00455CFD">
        <w:trPr>
          <w:trHeight w:val="173"/>
        </w:trPr>
        <w:tc>
          <w:tcPr>
            <w:tcW w:w="869" w:type="dxa"/>
            <w:vMerge/>
            <w:shd w:val="clear" w:color="auto" w:fill="auto"/>
            <w:vAlign w:val="center"/>
          </w:tcPr>
          <w:p w:rsidR="00455CFD" w:rsidRPr="005C4127" w:rsidRDefault="00455CFD" w:rsidP="00455CFD">
            <w:pPr>
              <w:rPr>
                <w:rFonts w:ascii="Arial" w:hAnsi="Arial" w:cs="Arial"/>
                <w:sz w:val="16"/>
                <w:szCs w:val="16"/>
              </w:rPr>
            </w:pP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P</w:t>
            </w:r>
          </w:p>
        </w:tc>
        <w:tc>
          <w:tcPr>
            <w:tcW w:w="432" w:type="dxa"/>
            <w:tcBorders>
              <w:left w:val="single" w:sz="12" w:space="0" w:color="auto"/>
              <w:bottom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1"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w:t>
            </w:r>
          </w:p>
        </w:tc>
        <w:tc>
          <w:tcPr>
            <w:tcW w:w="1161" w:type="dxa"/>
            <w:tcBorders>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bl>
    <w:p w:rsidR="00D93A1E" w:rsidRDefault="00455CFD" w:rsidP="003C5F56">
      <w:pPr>
        <w:pStyle w:val="style20"/>
        <w:spacing w:line="240" w:lineRule="auto"/>
        <w:rPr>
          <w:rFonts w:ascii="Arial" w:hAnsi="Arial" w:cs="Arial"/>
          <w:b/>
          <w:bCs/>
        </w:rPr>
      </w:pPr>
      <w:r w:rsidRPr="0098714F">
        <w:rPr>
          <w:rFonts w:ascii="Arial" w:hAnsi="Arial" w:cs="Arial"/>
          <w:bCs/>
          <w:sz w:val="14"/>
          <w:szCs w:val="14"/>
        </w:rPr>
        <w:t>W przypadku wezwania biegłego do uzupełnienia rachunku, za datę złożenia rachunku uznaje się datę jego uzupełnienia.</w:t>
      </w:r>
    </w:p>
    <w:p w:rsidR="00D93A1E" w:rsidRPr="003C5F56" w:rsidRDefault="00D93A1E"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3687D" w:rsidP="00A00FA2">
      <w:pPr>
        <w:pStyle w:val="style20"/>
        <w:rPr>
          <w:rFonts w:ascii="Arial" w:hAnsi="Arial" w:cs="Arial"/>
          <w:b/>
          <w:bCs/>
          <w:sz w:val="22"/>
          <w:szCs w:val="22"/>
        </w:rPr>
      </w:pPr>
      <w:r w:rsidRPr="0098714F">
        <w:rPr>
          <w:rFonts w:ascii="Arial" w:hAnsi="Arial" w:cs="Arial"/>
          <w:b/>
          <w:bCs/>
          <w:sz w:val="22"/>
          <w:szCs w:val="22"/>
        </w:rPr>
        <w:t xml:space="preserve">Dział 10.1 Liczba powołań tłumaczy </w:t>
      </w:r>
    </w:p>
    <w:p w:rsidR="00C3687D" w:rsidRPr="0098714F" w:rsidRDefault="00C3687D" w:rsidP="00455CFD">
      <w:pPr>
        <w:pStyle w:val="style20"/>
        <w:rPr>
          <w:rFonts w:ascii="Arial" w:hAnsi="Arial" w:cs="Arial"/>
          <w:b/>
          <w:bCs/>
          <w:sz w:val="22"/>
          <w:szCs w:val="22"/>
        </w:rPr>
      </w:pPr>
      <w:r w:rsidRPr="0098714F">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455CFD" w:rsidRPr="00455CFD" w:rsidRDefault="00C327ED" w:rsidP="00174E72">
      <w:pPr>
        <w:pStyle w:val="style20"/>
        <w:rPr>
          <w:rFonts w:ascii="Arial" w:hAnsi="Arial" w:cs="Arial"/>
          <w:b/>
          <w:bCs/>
          <w:sz w:val="22"/>
          <w:szCs w:val="22"/>
        </w:rPr>
      </w:pPr>
      <w:r>
        <w:rPr>
          <w:rFonts w:ascii="Arial" w:hAnsi="Arial" w:cs="Arial"/>
          <w:b/>
          <w:bCs/>
          <w:sz w:val="22"/>
          <w:szCs w:val="22"/>
        </w:rPr>
        <w:br w:type="page"/>
      </w:r>
      <w:r w:rsidR="00C3687D" w:rsidRPr="0098714F">
        <w:rPr>
          <w:rFonts w:ascii="Arial" w:hAnsi="Arial" w:cs="Arial"/>
          <w:b/>
          <w:bCs/>
          <w:sz w:val="22"/>
          <w:szCs w:val="22"/>
        </w:rPr>
        <w:lastRenderedPageBreak/>
        <w:t>Dział 10.3 Terminowość przyznawania wynagrodzeń za sporządzenie tłumaczeń pisemnych i ustnych oraz za stawiennictwo</w:t>
      </w:r>
    </w:p>
    <w:tbl>
      <w:tblPr>
        <w:tblpPr w:leftFromText="141" w:rightFromText="141" w:vertAnchor="text" w:tblpX="216"/>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455CFD" w:rsidRPr="00CA51EF" w:rsidTr="00455CF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455CFD" w:rsidRPr="00CA51EF" w:rsidTr="00455CFD">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razem</w:t>
            </w:r>
          </w:p>
          <w:p w:rsidR="00455CFD" w:rsidRPr="00CA51EF" w:rsidRDefault="00455CFD" w:rsidP="00455CFD">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razem powyżej miesiąca</w:t>
            </w:r>
          </w:p>
          <w:p w:rsidR="00455CFD" w:rsidRPr="00455CFD" w:rsidRDefault="00455CFD" w:rsidP="00455CFD">
            <w:pPr>
              <w:jc w:val="center"/>
              <w:rPr>
                <w:rFonts w:ascii="Arial" w:hAnsi="Arial" w:cs="Arial"/>
                <w:sz w:val="16"/>
                <w:szCs w:val="16"/>
              </w:rPr>
            </w:pPr>
            <w:r w:rsidRPr="00455CFD">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6 miesięcy</w:t>
            </w:r>
          </w:p>
        </w:tc>
      </w:tr>
      <w:tr w:rsidR="00455CFD" w:rsidRPr="00CA51EF" w:rsidTr="00455CFD">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12</w:t>
            </w:r>
          </w:p>
        </w:tc>
      </w:tr>
      <w:tr w:rsidR="00B56617" w:rsidRPr="00CA51EF" w:rsidTr="009147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B56617" w:rsidRDefault="00B56617" w:rsidP="00B56617">
            <w:pPr>
              <w:jc w:val="right"/>
              <w:rPr>
                <w:rFonts w:ascii="Arial" w:hAnsi="Arial" w:cs="Arial"/>
                <w:color w:val="000000"/>
                <w:sz w:val="14"/>
                <w:szCs w:val="14"/>
              </w:rPr>
            </w:pPr>
          </w:p>
        </w:tc>
      </w:tr>
      <w:bookmarkEnd w:id="11"/>
    </w:tbl>
    <w:p w:rsidR="00D93A1E" w:rsidRDefault="00D93A1E"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174E72" w:rsidRPr="004100F2" w:rsidRDefault="00174E72" w:rsidP="00174E72">
      <w:pPr>
        <w:pStyle w:val="style20"/>
        <w:rPr>
          <w:rStyle w:val="fontstyle34"/>
          <w:rFonts w:cs="Arial"/>
          <w:i w:val="0"/>
          <w:sz w:val="18"/>
          <w:szCs w:val="18"/>
        </w:rPr>
      </w:pPr>
    </w:p>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155AC0" w:rsidP="0098472E">
      <w:pPr>
        <w:pStyle w:val="Tekstpodstawowy"/>
        <w:rPr>
          <w:rFonts w:ascii="Arial" w:hAnsi="Arial" w:cs="Arial"/>
          <w:sz w:val="16"/>
        </w:rPr>
      </w:pPr>
      <w:r w:rsidRPr="00680820">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5059680</wp:posOffset>
                </wp:positionH>
                <wp:positionV relativeFrom="paragraph">
                  <wp:posOffset>38735</wp:posOffset>
                </wp:positionV>
                <wp:extent cx="4650740" cy="1769745"/>
                <wp:effectExtent l="1270" t="190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98.4pt;margin-top:3.05pt;width:366.2pt;height:1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o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" filled="f" stroked="f">
                <v:textbo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v:textbox>
              </v:shape>
            </w:pict>
          </mc:Fallback>
        </mc:AlternateConten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0515B3" w:rsidRPr="00597FC2" w:rsidRDefault="00A00FA2" w:rsidP="000515B3">
      <w:pPr>
        <w:pStyle w:val="Tekstpodstawowy"/>
        <w:jc w:val="center"/>
        <w:rPr>
          <w:rFonts w:ascii="Arial" w:hAnsi="Arial" w:cs="Arial"/>
          <w:b/>
          <w:bCs/>
          <w:sz w:val="24"/>
        </w:rPr>
      </w:pPr>
      <w:r>
        <w:rPr>
          <w:rFonts w:ascii="Arial" w:hAnsi="Arial" w:cs="Arial"/>
          <w:b/>
          <w:bCs/>
          <w:sz w:val="24"/>
        </w:rPr>
        <w:br w:type="page"/>
      </w:r>
      <w:r w:rsidR="000515B3" w:rsidRPr="00597FC2">
        <w:rPr>
          <w:rFonts w:ascii="Arial" w:hAnsi="Arial" w:cs="Arial"/>
          <w:b/>
          <w:bCs/>
          <w:sz w:val="24"/>
        </w:rPr>
        <w:lastRenderedPageBreak/>
        <w:t>Objaśnienia do sprawozdania MS-S11/12r</w:t>
      </w:r>
    </w:p>
    <w:p w:rsidR="000515B3" w:rsidRPr="00597FC2" w:rsidRDefault="000515B3" w:rsidP="000515B3">
      <w:pPr>
        <w:rPr>
          <w:rFonts w:ascii="Arial" w:hAnsi="Arial" w:cs="Arial"/>
          <w:bCs/>
          <w:sz w:val="18"/>
          <w:szCs w:val="18"/>
        </w:rPr>
      </w:pPr>
    </w:p>
    <w:p w:rsidR="000515B3" w:rsidRPr="00597FC2" w:rsidRDefault="000515B3" w:rsidP="000515B3">
      <w:pPr>
        <w:rPr>
          <w:b/>
        </w:rPr>
      </w:pPr>
      <w:r w:rsidRPr="00597FC2">
        <w:rPr>
          <w:rFonts w:ascii="Arial" w:hAnsi="Arial" w:cs="Arial"/>
          <w:b/>
          <w:sz w:val="18"/>
          <w:szCs w:val="18"/>
        </w:rPr>
        <w:t xml:space="preserve">Użyte w formularzu określnie sprawy P oznacza także sprawy P-upr i Pm.  </w:t>
      </w:r>
    </w:p>
    <w:p w:rsidR="000515B3" w:rsidRPr="00597FC2" w:rsidRDefault="000515B3" w:rsidP="000515B3">
      <w:pPr>
        <w:rPr>
          <w:rFonts w:ascii="Arial" w:hAnsi="Arial" w:cs="Arial"/>
          <w:sz w:val="18"/>
          <w:szCs w:val="18"/>
        </w:rPr>
      </w:pPr>
      <w:r w:rsidRPr="00597FC2">
        <w:rPr>
          <w:rFonts w:ascii="Arial" w:hAnsi="Arial" w:cs="Arial"/>
          <w:sz w:val="18"/>
          <w:szCs w:val="18"/>
        </w:rPr>
        <w:t>Dział 1.1.1  i 1.1.2</w:t>
      </w:r>
    </w:p>
    <w:p w:rsidR="000515B3" w:rsidRPr="00597FC2" w:rsidRDefault="000515B3" w:rsidP="000515B3">
      <w:pPr>
        <w:rPr>
          <w:rFonts w:ascii="Arial" w:hAnsi="Arial" w:cs="Arial"/>
          <w:sz w:val="18"/>
          <w:szCs w:val="18"/>
        </w:rPr>
      </w:pPr>
      <w:r w:rsidRPr="00597FC2">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0515B3" w:rsidRPr="00597FC2" w:rsidRDefault="000515B3" w:rsidP="000515B3">
      <w:pPr>
        <w:rPr>
          <w:rFonts w:ascii="Arial" w:hAnsi="Arial" w:cs="Arial"/>
          <w:sz w:val="18"/>
          <w:szCs w:val="18"/>
        </w:rPr>
      </w:pPr>
    </w:p>
    <w:p w:rsidR="000515B3" w:rsidRPr="00597FC2" w:rsidRDefault="000515B3" w:rsidP="000515B3">
      <w:pPr>
        <w:rPr>
          <w:rFonts w:ascii="Arial" w:hAnsi="Arial" w:cs="Arial"/>
          <w:sz w:val="18"/>
          <w:szCs w:val="18"/>
        </w:rPr>
      </w:pPr>
      <w:r w:rsidRPr="00597FC2">
        <w:rPr>
          <w:rFonts w:ascii="Arial" w:hAnsi="Arial" w:cs="Arial"/>
          <w:sz w:val="18"/>
          <w:szCs w:val="18"/>
        </w:rPr>
        <w:t>Dział 1.1.1.2</w:t>
      </w:r>
    </w:p>
    <w:p w:rsidR="000515B3" w:rsidRPr="00597FC2" w:rsidRDefault="000515B3" w:rsidP="000515B3">
      <w:pPr>
        <w:rPr>
          <w:rFonts w:ascii="Arial" w:hAnsi="Arial" w:cs="Arial"/>
          <w:sz w:val="18"/>
          <w:szCs w:val="18"/>
        </w:rPr>
      </w:pPr>
      <w:r w:rsidRPr="00597FC2">
        <w:rPr>
          <w:rFonts w:ascii="Arial" w:hAnsi="Arial" w:cs="Arial"/>
          <w:sz w:val="18"/>
          <w:szCs w:val="18"/>
        </w:rPr>
        <w:t xml:space="preserve">W kolumnie zmieniono w całości lub części należy wykazać sprawy, w których orzeczenie dotyczy zmiany merytorycznego rozstrzygnięcia. Nie należy wykazywać tu spraw, w których </w:t>
      </w:r>
      <w:bookmarkStart w:id="12" w:name="_Hlk33779578"/>
      <w:r w:rsidRPr="00597FC2">
        <w:rPr>
          <w:rFonts w:ascii="Arial" w:hAnsi="Arial" w:cs="Arial"/>
          <w:sz w:val="18"/>
          <w:szCs w:val="18"/>
        </w:rPr>
        <w:t xml:space="preserve">zażalenie </w:t>
      </w:r>
      <w:bookmarkEnd w:id="12"/>
      <w:r w:rsidRPr="00597FC2">
        <w:rPr>
          <w:rFonts w:ascii="Arial" w:hAnsi="Arial" w:cs="Arial"/>
          <w:sz w:val="18"/>
          <w:szCs w:val="18"/>
        </w:rPr>
        <w:t>oddalono a zmieniono orzeczenie I instancji np. w zakresie  zasądzonych kosztów sądowych.</w:t>
      </w:r>
    </w:p>
    <w:p w:rsidR="000515B3" w:rsidRPr="00597FC2" w:rsidRDefault="000515B3" w:rsidP="000515B3">
      <w:pPr>
        <w:rPr>
          <w:rFonts w:ascii="Arial" w:hAnsi="Arial" w:cs="Arial"/>
          <w:sz w:val="18"/>
          <w:szCs w:val="18"/>
        </w:rPr>
      </w:pPr>
    </w:p>
    <w:p w:rsidR="000515B3" w:rsidRPr="00597FC2" w:rsidRDefault="000515B3" w:rsidP="000515B3">
      <w:pPr>
        <w:rPr>
          <w:rFonts w:ascii="Arial" w:hAnsi="Arial" w:cs="Arial"/>
          <w:sz w:val="18"/>
          <w:szCs w:val="18"/>
        </w:rPr>
      </w:pPr>
      <w:r w:rsidRPr="00597FC2">
        <w:rPr>
          <w:rFonts w:ascii="Arial" w:hAnsi="Arial" w:cs="Arial"/>
          <w:sz w:val="18"/>
          <w:szCs w:val="18"/>
        </w:rPr>
        <w:t>Dział 1.2.a.</w:t>
      </w:r>
    </w:p>
    <w:p w:rsidR="000515B3" w:rsidRPr="00597FC2" w:rsidRDefault="000515B3" w:rsidP="000515B3">
      <w:pPr>
        <w:jc w:val="both"/>
        <w:rPr>
          <w:rFonts w:ascii="Arial" w:hAnsi="Arial" w:cs="Arial"/>
          <w:sz w:val="18"/>
          <w:szCs w:val="18"/>
        </w:rPr>
      </w:pPr>
      <w:r w:rsidRPr="00597FC2">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597FC2">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597FC2">
        <w:rPr>
          <w:rFonts w:ascii="Arial" w:hAnsi="Arial" w:cs="Arial"/>
          <w:sz w:val="18"/>
          <w:szCs w:val="18"/>
        </w:rPr>
        <w:t xml:space="preserve">, </w:t>
      </w:r>
      <w:r w:rsidRPr="00597FC2">
        <w:rPr>
          <w:rFonts w:ascii="Arial" w:hAnsi="Arial" w:cs="Arial"/>
          <w:b/>
          <w:sz w:val="18"/>
          <w:szCs w:val="18"/>
        </w:rPr>
        <w:t>gdyż sąd II instancji dokonał jedynie zmiany orzeczenia sadu pierwszej instancji (a nie faktycznego wyznaczenia pełnomocnika)</w:t>
      </w:r>
      <w:r w:rsidRPr="00597FC2">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0515B3" w:rsidRPr="00597FC2" w:rsidRDefault="000515B3" w:rsidP="000515B3">
      <w:pPr>
        <w:jc w:val="both"/>
        <w:rPr>
          <w:rFonts w:ascii="Arial" w:hAnsi="Arial" w:cs="Arial"/>
          <w:sz w:val="18"/>
          <w:szCs w:val="18"/>
        </w:rPr>
      </w:pPr>
    </w:p>
    <w:p w:rsidR="000515B3" w:rsidRPr="00597FC2" w:rsidRDefault="000515B3" w:rsidP="000515B3">
      <w:pPr>
        <w:autoSpaceDE w:val="0"/>
        <w:autoSpaceDN w:val="0"/>
        <w:adjustRightInd w:val="0"/>
        <w:spacing w:before="120"/>
        <w:jc w:val="both"/>
        <w:rPr>
          <w:rFonts w:ascii="Arial" w:hAnsi="Arial" w:cs="Arial"/>
          <w:bCs/>
          <w:sz w:val="18"/>
          <w:szCs w:val="18"/>
        </w:rPr>
      </w:pPr>
      <w:r w:rsidRPr="00597FC2">
        <w:rPr>
          <w:rFonts w:ascii="Arial" w:hAnsi="Arial" w:cs="Arial"/>
          <w:bCs/>
          <w:sz w:val="18"/>
          <w:szCs w:val="18"/>
        </w:rPr>
        <w:t xml:space="preserve">Dział 1.2.a.1. </w:t>
      </w:r>
    </w:p>
    <w:p w:rsidR="000515B3" w:rsidRPr="00597FC2" w:rsidRDefault="000515B3" w:rsidP="000515B3">
      <w:pPr>
        <w:autoSpaceDE w:val="0"/>
        <w:autoSpaceDN w:val="0"/>
        <w:adjustRightInd w:val="0"/>
        <w:jc w:val="both"/>
        <w:rPr>
          <w:rFonts w:ascii="Arial" w:hAnsi="Arial" w:cs="Arial"/>
          <w:sz w:val="18"/>
          <w:szCs w:val="18"/>
        </w:rPr>
      </w:pPr>
      <w:r w:rsidRPr="00597FC2">
        <w:rPr>
          <w:rFonts w:ascii="Arial" w:hAnsi="Arial" w:cs="Arial"/>
          <w:bCs/>
          <w:sz w:val="18"/>
          <w:szCs w:val="18"/>
        </w:rPr>
        <w:t xml:space="preserve">Jest odpowiedni do działu 1.1.1. i 1.1.1.1 oraz 1.1.2 i 1.1.1.2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0515B3" w:rsidRPr="00597FC2" w:rsidRDefault="000515B3" w:rsidP="000515B3">
      <w:pPr>
        <w:autoSpaceDE w:val="0"/>
        <w:autoSpaceDN w:val="0"/>
        <w:adjustRightInd w:val="0"/>
        <w:jc w:val="both"/>
        <w:rPr>
          <w:rFonts w:ascii="Arial" w:hAnsi="Arial" w:cs="Arial"/>
          <w:sz w:val="18"/>
          <w:szCs w:val="18"/>
        </w:rPr>
      </w:pPr>
      <w:r w:rsidRPr="00597FC2">
        <w:rPr>
          <w:rFonts w:ascii="Arial" w:hAnsi="Arial" w:cs="Arial"/>
          <w:b/>
          <w:sz w:val="18"/>
          <w:szCs w:val="18"/>
        </w:rPr>
        <w:t>Wiersz 07 dotyczy przypadków kiedy doszło do wyłączenia  sprawy, jak też poszczególnych roszczeń do odrębnego rozpoznania”.</w:t>
      </w:r>
      <w:r w:rsidRPr="00597FC2">
        <w:t xml:space="preserve"> </w:t>
      </w:r>
      <w:r w:rsidRPr="00597FC2">
        <w:rPr>
          <w:rFonts w:ascii="Arial" w:hAnsi="Arial" w:cs="Arial"/>
          <w:sz w:val="18"/>
          <w:szCs w:val="18"/>
        </w:rPr>
        <w:t>Sprawy przekazane przez Sąd Rejonowy Lublin-Zachód  w Lublinie (e-sąd) winny być wykazywane  w wierszu 15 oraz 16.</w:t>
      </w:r>
      <w:r w:rsidRPr="00597FC2">
        <w:t xml:space="preserve"> </w:t>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W wierszu 25 wykazujemy wszystkie przerejestrowania do jakich ewentualnie doszło w wyniku wprowadzenia systemu wspólnego wpływu spraw na pion (§ 77 ust 2 Regulaminu). </w:t>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sz w:val="18"/>
          <w:szCs w:val="18"/>
        </w:rPr>
        <w:t xml:space="preserve">W przypadku, gdy sprawy ze zniesionego wydziału przejmuje inny wydział </w:t>
      </w:r>
      <w:r w:rsidRPr="00597FC2">
        <w:rPr>
          <w:rFonts w:ascii="Arial" w:hAnsi="Arial" w:cs="Arial"/>
          <w:sz w:val="18"/>
          <w:szCs w:val="18"/>
          <w:u w:val="single"/>
        </w:rPr>
        <w:t>w ramach tego samego sądu</w:t>
      </w:r>
      <w:r w:rsidRPr="00597FC2">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97FC2">
        <w:rPr>
          <w:rFonts w:ascii="Arial" w:hAnsi="Arial" w:cs="Arial"/>
          <w:sz w:val="18"/>
          <w:szCs w:val="18"/>
          <w:u w:val="single"/>
        </w:rPr>
        <w:t>do innego sądu</w:t>
      </w:r>
      <w:r w:rsidRPr="00597FC2">
        <w:rPr>
          <w:rFonts w:ascii="Arial" w:hAnsi="Arial" w:cs="Arial"/>
          <w:sz w:val="18"/>
          <w:szCs w:val="18"/>
        </w:rPr>
        <w:t>, wówczas w sądzie przejmującym sprawy te należy wykazać w wierszu „w związku ze zmianą obszaru właściwości miejscowej sądu (ów)”.</w:t>
      </w:r>
      <w:r w:rsidRPr="00597FC2">
        <w:rPr>
          <w:rFonts w:ascii="Arial" w:hAnsi="Arial" w:cs="Arial"/>
          <w:bCs/>
          <w:sz w:val="18"/>
          <w:szCs w:val="18"/>
        </w:rPr>
        <w:t xml:space="preserve"> </w:t>
      </w:r>
    </w:p>
    <w:p w:rsidR="000515B3" w:rsidRPr="00597FC2" w:rsidRDefault="000515B3" w:rsidP="000515B3">
      <w:pPr>
        <w:autoSpaceDE w:val="0"/>
        <w:autoSpaceDN w:val="0"/>
        <w:adjustRightInd w:val="0"/>
        <w:spacing w:before="120"/>
        <w:jc w:val="both"/>
        <w:rPr>
          <w:rFonts w:ascii="Arial" w:hAnsi="Arial" w:cs="Arial"/>
          <w:bCs/>
          <w:sz w:val="18"/>
          <w:szCs w:val="18"/>
        </w:rPr>
      </w:pPr>
      <w:r w:rsidRPr="00597FC2">
        <w:rPr>
          <w:rFonts w:ascii="Arial" w:hAnsi="Arial" w:cs="Arial"/>
          <w:bCs/>
          <w:sz w:val="18"/>
          <w:szCs w:val="18"/>
        </w:rPr>
        <w:t xml:space="preserve">Dział 1.2.a.2. </w:t>
      </w:r>
    </w:p>
    <w:p w:rsidR="000515B3" w:rsidRPr="00597FC2" w:rsidRDefault="000515B3" w:rsidP="000515B3">
      <w:pPr>
        <w:autoSpaceDE w:val="0"/>
        <w:autoSpaceDN w:val="0"/>
        <w:adjustRightInd w:val="0"/>
        <w:jc w:val="both"/>
        <w:rPr>
          <w:rFonts w:ascii="Arial" w:hAnsi="Arial" w:cs="Arial"/>
          <w:sz w:val="18"/>
          <w:szCs w:val="18"/>
        </w:rPr>
      </w:pPr>
      <w:r w:rsidRPr="00597FC2">
        <w:rPr>
          <w:rFonts w:ascii="Arial" w:hAnsi="Arial" w:cs="Arial"/>
          <w:bCs/>
          <w:sz w:val="18"/>
          <w:szCs w:val="18"/>
        </w:rPr>
        <w:t>Jest odpowiedni do działu 1.1.1. i 1.1.1.1 oraz 1.1.2 i 1.1.1.2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597FC2">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0515B3" w:rsidRPr="00597FC2" w:rsidRDefault="000515B3" w:rsidP="000515B3">
      <w:pPr>
        <w:autoSpaceDE w:val="0"/>
        <w:autoSpaceDN w:val="0"/>
        <w:adjustRightInd w:val="0"/>
        <w:jc w:val="both"/>
        <w:rPr>
          <w:rFonts w:ascii="Arial" w:hAnsi="Arial" w:cs="Arial"/>
          <w:sz w:val="18"/>
          <w:szCs w:val="18"/>
        </w:rPr>
      </w:pPr>
      <w:r w:rsidRPr="00597FC2">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W wierszu 27 wykazujemy wszystkie załatwienia do jakich ewentualnie doszło w wyniku wprowadzenia systemu wspólnego wpływu spraw na pion (§ 77 ust 2 Regulaminu). </w:t>
      </w:r>
    </w:p>
    <w:p w:rsidR="000515B3" w:rsidRPr="00597FC2" w:rsidRDefault="000515B3" w:rsidP="000515B3">
      <w:pPr>
        <w:autoSpaceDE w:val="0"/>
        <w:autoSpaceDN w:val="0"/>
        <w:adjustRightInd w:val="0"/>
        <w:jc w:val="both"/>
        <w:rPr>
          <w:rFonts w:ascii="Arial" w:hAnsi="Arial" w:cs="Arial"/>
          <w:bCs/>
          <w:sz w:val="18"/>
          <w:szCs w:val="18"/>
        </w:rPr>
      </w:pP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Dział 1.2.1</w:t>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97FC2">
        <w:rPr>
          <w:rFonts w:ascii="Arial" w:hAnsi="Arial" w:cs="Arial"/>
          <w:bCs/>
          <w:sz w:val="18"/>
          <w:szCs w:val="18"/>
          <w:u w:val="single"/>
        </w:rPr>
        <w:t>wszystkich</w:t>
      </w:r>
      <w:r w:rsidRPr="00597FC2">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97FC2">
        <w:rPr>
          <w:rFonts w:ascii="Arial" w:hAnsi="Arial" w:cs="Arial"/>
          <w:bCs/>
          <w:sz w:val="18"/>
          <w:szCs w:val="18"/>
          <w:u w:val="single"/>
        </w:rPr>
        <w:t>powodujące zakreślenie</w:t>
      </w:r>
      <w:r w:rsidRPr="00597FC2">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U na 4 terminach rozpraw w skali danego okresu statystycznego oznacza, iż należy wykazać 4 razy wyznaczenie tej sprawy. </w:t>
      </w:r>
      <w:r w:rsidRPr="00597FC2">
        <w:rPr>
          <w:rFonts w:ascii="Arial" w:hAnsi="Arial" w:cs="Arial"/>
          <w:b/>
          <w:bCs/>
          <w:sz w:val="18"/>
          <w:szCs w:val="18"/>
        </w:rPr>
        <w:t>Nadto wykazuje się jedynie te wyznaczenia spraw, które wiążą się z merytorycznym ich rozpoznaniem, a nie z kwestiami incydentalnymi w danego rodzaju sprawie.</w:t>
      </w:r>
      <w:r w:rsidRPr="00597FC2">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97FC2">
        <w:rPr>
          <w:rFonts w:ascii="Arial" w:hAnsi="Arial" w:cs="Arial"/>
          <w:b/>
          <w:bCs/>
          <w:sz w:val="18"/>
          <w:szCs w:val="18"/>
          <w:u w:val="single"/>
        </w:rPr>
        <w:t>wszystkie</w:t>
      </w:r>
      <w:r w:rsidRPr="00597FC2">
        <w:rPr>
          <w:rFonts w:ascii="Arial" w:hAnsi="Arial" w:cs="Arial"/>
          <w:bCs/>
          <w:sz w:val="18"/>
          <w:szCs w:val="18"/>
        </w:rPr>
        <w:t xml:space="preserve"> wokandy (choćby było ich więcej niż jedna danego dnia) jakie zostały sporządzone a dotyczą one wyznaczenia spraw, </w:t>
      </w:r>
      <w:r w:rsidRPr="00597FC2">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w:t>
      </w:r>
      <w:r w:rsidRPr="00597FC2">
        <w:rPr>
          <w:rFonts w:ascii="Arial" w:hAnsi="Arial" w:cs="Arial"/>
          <w:b/>
          <w:bCs/>
          <w:sz w:val="18"/>
          <w:szCs w:val="18"/>
        </w:rPr>
        <w:lastRenderedPageBreak/>
        <w:t>(liczba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597FC2">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0515B3" w:rsidRPr="00597FC2" w:rsidRDefault="000515B3" w:rsidP="000515B3">
      <w:pPr>
        <w:ind w:firstLine="708"/>
        <w:rPr>
          <w:rFonts w:ascii="Arial" w:hAnsi="Arial" w:cs="Arial"/>
          <w:sz w:val="18"/>
          <w:szCs w:val="18"/>
        </w:rPr>
      </w:pPr>
      <w:r w:rsidRPr="00597FC2">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0515B3" w:rsidRPr="00597FC2" w:rsidRDefault="000515B3" w:rsidP="000515B3">
      <w:pPr>
        <w:ind w:firstLine="708"/>
        <w:jc w:val="both"/>
        <w:rPr>
          <w:rFonts w:ascii="Arial" w:hAnsi="Arial" w:cs="Arial"/>
          <w:sz w:val="18"/>
          <w:szCs w:val="18"/>
        </w:rPr>
      </w:pPr>
      <w:r w:rsidRPr="00597FC2">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515B3" w:rsidRPr="00597FC2" w:rsidRDefault="000515B3" w:rsidP="000515B3">
      <w:pPr>
        <w:ind w:firstLine="708"/>
        <w:jc w:val="both"/>
        <w:rPr>
          <w:rFonts w:ascii="Arial" w:hAnsi="Arial" w:cs="Arial"/>
          <w:sz w:val="18"/>
          <w:szCs w:val="18"/>
        </w:rPr>
      </w:pPr>
      <w:r w:rsidRPr="00597FC2">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515B3" w:rsidRPr="00597FC2" w:rsidRDefault="000515B3" w:rsidP="000515B3">
      <w:pPr>
        <w:autoSpaceDE w:val="0"/>
        <w:autoSpaceDN w:val="0"/>
        <w:adjustRightInd w:val="0"/>
        <w:ind w:firstLine="708"/>
        <w:jc w:val="both"/>
        <w:rPr>
          <w:rFonts w:ascii="Arial" w:hAnsi="Arial" w:cs="Arial"/>
          <w:b/>
          <w:sz w:val="18"/>
          <w:szCs w:val="18"/>
          <w:u w:val="single"/>
        </w:rPr>
      </w:pPr>
      <w:r w:rsidRPr="00597FC2">
        <w:rPr>
          <w:rFonts w:ascii="Arial" w:hAnsi="Arial" w:cs="Arial"/>
          <w:b/>
          <w:bCs/>
          <w:sz w:val="18"/>
          <w:szCs w:val="18"/>
          <w:u w:val="single"/>
        </w:rPr>
        <w:t xml:space="preserve">Dane dotyczące działu limitów i obsad wykazywane są na dotychczasowych zasadach. </w:t>
      </w:r>
    </w:p>
    <w:p w:rsidR="000515B3" w:rsidRPr="00597FC2" w:rsidRDefault="000515B3" w:rsidP="000515B3">
      <w:pPr>
        <w:autoSpaceDE w:val="0"/>
        <w:autoSpaceDN w:val="0"/>
        <w:adjustRightInd w:val="0"/>
        <w:ind w:firstLine="708"/>
        <w:jc w:val="both"/>
        <w:rPr>
          <w:rFonts w:ascii="Arial" w:hAnsi="Arial" w:cs="Arial"/>
          <w:bCs/>
          <w:sz w:val="14"/>
          <w:szCs w:val="18"/>
        </w:rPr>
      </w:pPr>
      <w:r w:rsidRPr="00597FC2">
        <w:rPr>
          <w:rFonts w:ascii="Arial" w:hAnsi="Arial" w:cs="Arial"/>
          <w:bCs/>
          <w:sz w:val="18"/>
          <w:szCs w:val="18"/>
        </w:rPr>
        <w:t>Prezesa sądu i wiceprezesów wykazujemy w kolumnach dotyczących sędziów funkcyjnych choćby orzekali w kilku pionach.</w:t>
      </w:r>
      <w:r w:rsidRPr="00597FC2">
        <w:rPr>
          <w:rFonts w:ascii="Arial" w:hAnsi="Arial" w:cs="Arial"/>
          <w:bCs/>
          <w:sz w:val="14"/>
          <w:szCs w:val="18"/>
        </w:rPr>
        <w:t xml:space="preserve"> </w:t>
      </w:r>
    </w:p>
    <w:p w:rsidR="000515B3" w:rsidRPr="00597FC2" w:rsidRDefault="000515B3" w:rsidP="000515B3">
      <w:pPr>
        <w:autoSpaceDE w:val="0"/>
        <w:autoSpaceDN w:val="0"/>
        <w:adjustRightInd w:val="0"/>
        <w:ind w:firstLine="708"/>
        <w:jc w:val="both"/>
        <w:rPr>
          <w:rFonts w:ascii="Arial" w:hAnsi="Arial" w:cs="Arial"/>
          <w:sz w:val="18"/>
          <w:szCs w:val="18"/>
        </w:rPr>
      </w:pPr>
      <w:r w:rsidRPr="00597FC2">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0515B3" w:rsidRPr="00597FC2" w:rsidRDefault="000515B3" w:rsidP="000515B3">
      <w:pPr>
        <w:autoSpaceDE w:val="0"/>
        <w:autoSpaceDN w:val="0"/>
        <w:adjustRightInd w:val="0"/>
        <w:jc w:val="both"/>
        <w:rPr>
          <w:rFonts w:ascii="Arial" w:hAnsi="Arial" w:cs="Arial"/>
          <w:bCs/>
          <w:sz w:val="18"/>
          <w:szCs w:val="18"/>
        </w:rPr>
      </w:pP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Dział 1.2.2</w:t>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97FC2">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597FC2">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0515B3" w:rsidRPr="00597FC2" w:rsidRDefault="000515B3" w:rsidP="000515B3">
      <w:pPr>
        <w:ind w:firstLine="708"/>
        <w:rPr>
          <w:rFonts w:ascii="Arial" w:hAnsi="Arial" w:cs="Arial"/>
          <w:sz w:val="18"/>
          <w:szCs w:val="18"/>
        </w:rPr>
      </w:pPr>
      <w:r w:rsidRPr="00597FC2">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0515B3" w:rsidRPr="00597FC2" w:rsidRDefault="000515B3" w:rsidP="000515B3">
      <w:pPr>
        <w:ind w:firstLine="708"/>
        <w:jc w:val="both"/>
        <w:rPr>
          <w:rFonts w:ascii="Arial" w:hAnsi="Arial" w:cs="Arial"/>
          <w:sz w:val="18"/>
          <w:szCs w:val="18"/>
        </w:rPr>
      </w:pPr>
      <w:r w:rsidRPr="00597FC2">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515B3" w:rsidRPr="00597FC2" w:rsidRDefault="000515B3" w:rsidP="000515B3">
      <w:pPr>
        <w:ind w:firstLine="708"/>
        <w:jc w:val="both"/>
        <w:rPr>
          <w:rFonts w:ascii="Arial" w:hAnsi="Arial" w:cs="Arial"/>
          <w:sz w:val="18"/>
          <w:szCs w:val="18"/>
        </w:rPr>
      </w:pPr>
      <w:r w:rsidRPr="00597FC2">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515B3" w:rsidRPr="00597FC2" w:rsidRDefault="000515B3" w:rsidP="000515B3">
      <w:pPr>
        <w:autoSpaceDE w:val="0"/>
        <w:autoSpaceDN w:val="0"/>
        <w:adjustRightInd w:val="0"/>
        <w:ind w:firstLine="708"/>
        <w:jc w:val="both"/>
        <w:rPr>
          <w:rFonts w:ascii="Arial" w:hAnsi="Arial" w:cs="Arial"/>
          <w:b/>
          <w:sz w:val="18"/>
          <w:szCs w:val="18"/>
          <w:u w:val="single"/>
        </w:rPr>
      </w:pPr>
      <w:r w:rsidRPr="00597FC2">
        <w:rPr>
          <w:rFonts w:ascii="Arial" w:hAnsi="Arial" w:cs="Arial"/>
          <w:b/>
          <w:bCs/>
          <w:sz w:val="18"/>
          <w:szCs w:val="18"/>
          <w:u w:val="single"/>
        </w:rPr>
        <w:t xml:space="preserve">Dane dotyczące działu limitów i obsad wykazywane są na dotychczasowych zasadach. </w:t>
      </w:r>
    </w:p>
    <w:p w:rsidR="000515B3" w:rsidRPr="00597FC2" w:rsidRDefault="000515B3" w:rsidP="000515B3">
      <w:pPr>
        <w:autoSpaceDE w:val="0"/>
        <w:autoSpaceDN w:val="0"/>
        <w:adjustRightInd w:val="0"/>
        <w:ind w:firstLine="708"/>
        <w:jc w:val="both"/>
        <w:rPr>
          <w:rFonts w:ascii="Arial" w:hAnsi="Arial" w:cs="Arial"/>
          <w:bCs/>
          <w:sz w:val="14"/>
          <w:szCs w:val="18"/>
        </w:rPr>
      </w:pPr>
      <w:r w:rsidRPr="00597FC2">
        <w:rPr>
          <w:rFonts w:ascii="Arial" w:hAnsi="Arial" w:cs="Arial"/>
          <w:bCs/>
          <w:sz w:val="18"/>
          <w:szCs w:val="18"/>
        </w:rPr>
        <w:t>Prezesa sądu i wiceprezesów wykazujemy w kolumnach dotyczących sędziów funkcyjnych choćby orzekali w kilku pionach.</w:t>
      </w:r>
      <w:r w:rsidRPr="00597FC2">
        <w:rPr>
          <w:rFonts w:ascii="Arial" w:hAnsi="Arial" w:cs="Arial"/>
          <w:bCs/>
          <w:sz w:val="14"/>
          <w:szCs w:val="18"/>
        </w:rPr>
        <w:t xml:space="preserve"> </w:t>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0515B3" w:rsidRPr="00597FC2" w:rsidRDefault="000515B3" w:rsidP="000515B3">
      <w:pPr>
        <w:autoSpaceDE w:val="0"/>
        <w:autoSpaceDN w:val="0"/>
        <w:adjustRightInd w:val="0"/>
        <w:jc w:val="both"/>
        <w:rPr>
          <w:rFonts w:ascii="Arial" w:hAnsi="Arial" w:cs="Arial"/>
          <w:bCs/>
          <w:sz w:val="18"/>
          <w:szCs w:val="18"/>
        </w:rPr>
      </w:pPr>
    </w:p>
    <w:p w:rsidR="000515B3" w:rsidRPr="00597FC2" w:rsidRDefault="000515B3" w:rsidP="000515B3">
      <w:pPr>
        <w:autoSpaceDE w:val="0"/>
        <w:autoSpaceDN w:val="0"/>
        <w:adjustRightInd w:val="0"/>
        <w:jc w:val="both"/>
        <w:rPr>
          <w:rFonts w:ascii="Arial" w:hAnsi="Arial" w:cs="Arial"/>
          <w:sz w:val="18"/>
          <w:szCs w:val="18"/>
        </w:rPr>
      </w:pPr>
      <w:r w:rsidRPr="00597FC2">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0515B3" w:rsidRPr="00597FC2" w:rsidRDefault="000515B3" w:rsidP="000515B3">
      <w:pPr>
        <w:autoSpaceDE w:val="0"/>
        <w:autoSpaceDN w:val="0"/>
        <w:adjustRightInd w:val="0"/>
        <w:jc w:val="both"/>
        <w:rPr>
          <w:rFonts w:ascii="Arial" w:hAnsi="Arial" w:cs="Arial"/>
          <w:bCs/>
          <w:sz w:val="18"/>
          <w:szCs w:val="18"/>
        </w:rPr>
      </w:pPr>
    </w:p>
    <w:p w:rsidR="000515B3" w:rsidRPr="00597FC2" w:rsidRDefault="000515B3" w:rsidP="000515B3">
      <w:pPr>
        <w:tabs>
          <w:tab w:val="left" w:pos="1354"/>
        </w:tabs>
        <w:autoSpaceDE w:val="0"/>
        <w:autoSpaceDN w:val="0"/>
        <w:adjustRightInd w:val="0"/>
        <w:jc w:val="both"/>
        <w:rPr>
          <w:rFonts w:ascii="Arial" w:hAnsi="Arial" w:cs="Arial"/>
          <w:bCs/>
          <w:sz w:val="18"/>
          <w:szCs w:val="18"/>
        </w:rPr>
      </w:pPr>
      <w:r w:rsidRPr="00597FC2">
        <w:rPr>
          <w:rFonts w:ascii="Arial" w:hAnsi="Arial" w:cs="Arial"/>
          <w:bCs/>
          <w:sz w:val="18"/>
          <w:szCs w:val="18"/>
        </w:rPr>
        <w:t>Dział 1.1.2.e.</w:t>
      </w:r>
      <w:r w:rsidRPr="00597FC2">
        <w:rPr>
          <w:rFonts w:ascii="Arial" w:hAnsi="Arial" w:cs="Arial"/>
          <w:bCs/>
          <w:sz w:val="18"/>
          <w:szCs w:val="18"/>
        </w:rPr>
        <w:tab/>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Rozstrzygnięcia powinny być wykazywane z wykazu mediacji wg daty zakreślenia mediacji.</w:t>
      </w:r>
      <w:r w:rsidRPr="00597FC2">
        <w:t xml:space="preserve"> </w:t>
      </w:r>
      <w:r w:rsidRPr="00597FC2">
        <w:rPr>
          <w:rFonts w:ascii="Arial" w:hAnsi="Arial" w:cs="Arial"/>
          <w:bCs/>
          <w:sz w:val="18"/>
          <w:szCs w:val="18"/>
        </w:rPr>
        <w:t>W wierszu „Liczba mediacji ogółem” należy wykazać wszystkie mediacje w sprawie.</w:t>
      </w:r>
    </w:p>
    <w:p w:rsidR="000515B3" w:rsidRPr="00597FC2" w:rsidRDefault="000515B3" w:rsidP="000515B3">
      <w:pPr>
        <w:autoSpaceDE w:val="0"/>
        <w:autoSpaceDN w:val="0"/>
        <w:adjustRightInd w:val="0"/>
        <w:jc w:val="both"/>
        <w:rPr>
          <w:rFonts w:ascii="Arial" w:hAnsi="Arial" w:cs="Arial"/>
          <w:bCs/>
          <w:sz w:val="18"/>
          <w:szCs w:val="18"/>
        </w:rPr>
      </w:pP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Dział 1.1.2.f.</w:t>
      </w:r>
    </w:p>
    <w:p w:rsidR="000515B3" w:rsidRPr="00597FC2" w:rsidRDefault="000515B3" w:rsidP="000515B3">
      <w:pPr>
        <w:rPr>
          <w:rFonts w:ascii="Calibri" w:hAnsi="Calibri"/>
          <w:sz w:val="22"/>
          <w:szCs w:val="22"/>
          <w:lang w:eastAsia="en-US"/>
        </w:rPr>
      </w:pPr>
      <w:r w:rsidRPr="00597FC2">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0515B3" w:rsidRPr="00597FC2" w:rsidRDefault="000515B3" w:rsidP="000515B3">
      <w:pPr>
        <w:autoSpaceDE w:val="0"/>
        <w:autoSpaceDN w:val="0"/>
        <w:adjustRightInd w:val="0"/>
        <w:jc w:val="both"/>
        <w:rPr>
          <w:rFonts w:ascii="Arial" w:hAnsi="Arial" w:cs="Arial"/>
          <w:bCs/>
          <w:sz w:val="18"/>
          <w:szCs w:val="18"/>
        </w:rPr>
      </w:pPr>
    </w:p>
    <w:p w:rsidR="000515B3" w:rsidRPr="00597FC2" w:rsidRDefault="000515B3" w:rsidP="000515B3">
      <w:pPr>
        <w:jc w:val="both"/>
        <w:rPr>
          <w:rFonts w:ascii="Arial" w:hAnsi="Arial" w:cs="Arial"/>
          <w:sz w:val="18"/>
          <w:szCs w:val="18"/>
        </w:rPr>
      </w:pPr>
      <w:r w:rsidRPr="00597FC2">
        <w:rPr>
          <w:rFonts w:ascii="Arial" w:hAnsi="Arial" w:cs="Arial"/>
          <w:sz w:val="18"/>
          <w:szCs w:val="18"/>
        </w:rPr>
        <w:t xml:space="preserve">Dział 1.3.1 </w:t>
      </w:r>
    </w:p>
    <w:p w:rsidR="000515B3" w:rsidRPr="00597FC2" w:rsidRDefault="000515B3" w:rsidP="000515B3">
      <w:pPr>
        <w:jc w:val="both"/>
        <w:rPr>
          <w:rFonts w:ascii="Arial" w:hAnsi="Arial" w:cs="Arial"/>
          <w:sz w:val="18"/>
          <w:szCs w:val="18"/>
        </w:rPr>
      </w:pPr>
      <w:r w:rsidRPr="00597FC2">
        <w:rPr>
          <w:rFonts w:ascii="Arial" w:hAnsi="Arial" w:cs="Arial"/>
          <w:sz w:val="18"/>
          <w:szCs w:val="18"/>
        </w:rPr>
        <w:t xml:space="preserve">Wykazujemy jako załatwienie przez referendarza rozpoznanie przez niego </w:t>
      </w:r>
      <w:r w:rsidRPr="00597FC2">
        <w:rPr>
          <w:rFonts w:ascii="Arial" w:hAnsi="Arial" w:cs="Arial"/>
          <w:b/>
          <w:sz w:val="18"/>
          <w:szCs w:val="18"/>
        </w:rPr>
        <w:t>wniosku o zwolnienie od kosztów sądowych,</w:t>
      </w:r>
      <w:r w:rsidRPr="00597FC2">
        <w:rPr>
          <w:rFonts w:ascii="Arial" w:hAnsi="Arial" w:cs="Arial"/>
          <w:sz w:val="18"/>
          <w:szCs w:val="18"/>
        </w:rPr>
        <w:t xml:space="preserve"> złożonego przed wytoczeniem sprawy i zarejestrowanego odrębnie w repertorium „Uo”, „Po” (§105 </w:t>
      </w:r>
      <w:bookmarkStart w:id="13" w:name="_Hlk15300215"/>
      <w:r w:rsidRPr="00597FC2">
        <w:rPr>
          <w:rFonts w:ascii="Arial" w:hAnsi="Arial" w:cs="Arial"/>
          <w:sz w:val="18"/>
          <w:szCs w:val="18"/>
        </w:rPr>
        <w:t>zarządzenia MS o biurowości</w:t>
      </w:r>
      <w:bookmarkEnd w:id="13"/>
      <w:r w:rsidRPr="00597FC2">
        <w:rPr>
          <w:rFonts w:ascii="Arial" w:hAnsi="Arial" w:cs="Arial"/>
          <w:sz w:val="18"/>
          <w:szCs w:val="18"/>
        </w:rPr>
        <w:t xml:space="preserve">). </w:t>
      </w:r>
    </w:p>
    <w:p w:rsidR="000515B3" w:rsidRPr="00597FC2" w:rsidRDefault="000515B3" w:rsidP="000515B3">
      <w:pPr>
        <w:ind w:firstLine="360"/>
        <w:jc w:val="both"/>
        <w:rPr>
          <w:rFonts w:ascii="Arial" w:hAnsi="Arial" w:cs="Arial"/>
          <w:sz w:val="18"/>
          <w:szCs w:val="18"/>
        </w:rPr>
      </w:pPr>
      <w:r w:rsidRPr="00597FC2">
        <w:rPr>
          <w:rFonts w:ascii="Arial" w:hAnsi="Arial" w:cs="Arial"/>
          <w:b/>
          <w:sz w:val="18"/>
          <w:szCs w:val="18"/>
        </w:rPr>
        <w:t>Rozpoznanie wniosku o ustanowienie adwokata/radcy prawnego z urzędu</w:t>
      </w:r>
      <w:r w:rsidRPr="00597FC2">
        <w:rPr>
          <w:rFonts w:ascii="Arial" w:hAnsi="Arial" w:cs="Arial"/>
          <w:sz w:val="18"/>
          <w:szCs w:val="18"/>
        </w:rPr>
        <w:t xml:space="preserve"> wykazujemy jako załatwienie przez referendarza, o ile wniosek został złożony przed wytoczeniem sprawy i podlegał odrębnej rejestracji w repertorium „Uo”, „Po”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0515B3" w:rsidRPr="00597FC2" w:rsidRDefault="000515B3" w:rsidP="000515B3">
      <w:pPr>
        <w:jc w:val="both"/>
        <w:rPr>
          <w:rFonts w:ascii="Arial" w:hAnsi="Arial" w:cs="Arial"/>
          <w:sz w:val="18"/>
          <w:szCs w:val="18"/>
        </w:rPr>
      </w:pPr>
      <w:r w:rsidRPr="00597FC2">
        <w:rPr>
          <w:rFonts w:ascii="Arial" w:hAnsi="Arial" w:cs="Arial"/>
          <w:sz w:val="18"/>
          <w:szCs w:val="18"/>
        </w:rPr>
        <w:t xml:space="preserve">Załatwienie przez referendarza w repertorium „Np” w wypadku </w:t>
      </w:r>
      <w:r w:rsidRPr="00597FC2">
        <w:rPr>
          <w:rFonts w:ascii="Arial" w:hAnsi="Arial" w:cs="Arial"/>
          <w:b/>
          <w:sz w:val="18"/>
          <w:szCs w:val="18"/>
        </w:rPr>
        <w:t>nakazu zapłaty</w:t>
      </w:r>
      <w:r w:rsidRPr="00597FC2">
        <w:rPr>
          <w:rFonts w:ascii="Arial" w:hAnsi="Arial" w:cs="Arial"/>
          <w:sz w:val="18"/>
          <w:szCs w:val="18"/>
        </w:rPr>
        <w:t xml:space="preserve"> </w:t>
      </w:r>
      <w:r w:rsidRPr="00597FC2">
        <w:rPr>
          <w:rFonts w:ascii="Arial" w:hAnsi="Arial" w:cs="Arial"/>
          <w:b/>
          <w:sz w:val="18"/>
          <w:szCs w:val="18"/>
        </w:rPr>
        <w:t>w postępowaniu upominawczym następuje</w:t>
      </w:r>
      <w:r w:rsidRPr="00597FC2">
        <w:rPr>
          <w:rFonts w:ascii="Arial" w:hAnsi="Arial" w:cs="Arial"/>
          <w:sz w:val="18"/>
          <w:szCs w:val="18"/>
        </w:rPr>
        <w:t xml:space="preserve"> po wydaniu nakazu zapłaty w postępowaniu upominawczym (§124 ust. 1a zarządzenia MS o biurowości).</w:t>
      </w:r>
    </w:p>
    <w:p w:rsidR="000515B3" w:rsidRPr="00597FC2" w:rsidRDefault="000515B3" w:rsidP="000515B3">
      <w:pPr>
        <w:ind w:firstLine="708"/>
        <w:jc w:val="both"/>
        <w:rPr>
          <w:rFonts w:ascii="Arial" w:hAnsi="Arial" w:cs="Arial"/>
          <w:sz w:val="18"/>
          <w:szCs w:val="18"/>
        </w:rPr>
      </w:pPr>
      <w:r w:rsidRPr="00597FC2">
        <w:rPr>
          <w:rFonts w:ascii="Arial" w:hAnsi="Arial" w:cs="Arial"/>
          <w:sz w:val="18"/>
          <w:szCs w:val="18"/>
        </w:rPr>
        <w:t xml:space="preserve">Rozpoznanie wniosku </w:t>
      </w:r>
      <w:r w:rsidRPr="00597FC2">
        <w:rPr>
          <w:rFonts w:ascii="Arial" w:hAnsi="Arial" w:cs="Arial"/>
          <w:b/>
          <w:sz w:val="18"/>
          <w:szCs w:val="18"/>
        </w:rPr>
        <w:t xml:space="preserve">o nadanie klauzuli wykonalności (z wyłączeniem bankowych tytułów egzekucyjnych) jest </w:t>
      </w:r>
      <w:r w:rsidRPr="00597FC2">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597FC2">
        <w:rPr>
          <w:rFonts w:ascii="Arial" w:hAnsi="Arial" w:cs="Arial"/>
          <w:b/>
          <w:sz w:val="18"/>
          <w:szCs w:val="18"/>
        </w:rPr>
        <w:t xml:space="preserve">o nadanie klauzuli wykonalności bankowemu tytułowi egzekucyjnemu </w:t>
      </w:r>
      <w:r w:rsidRPr="00597FC2">
        <w:rPr>
          <w:rFonts w:ascii="Arial" w:hAnsi="Arial" w:cs="Arial"/>
          <w:sz w:val="18"/>
          <w:szCs w:val="18"/>
        </w:rPr>
        <w:t>stanowi jego załatwienie w repertorium „Uo”, „Po”.</w:t>
      </w:r>
    </w:p>
    <w:p w:rsidR="000515B3" w:rsidRPr="00597FC2" w:rsidRDefault="000515B3" w:rsidP="000515B3">
      <w:pPr>
        <w:jc w:val="both"/>
        <w:rPr>
          <w:rFonts w:ascii="Arial" w:hAnsi="Arial" w:cs="Arial"/>
          <w:sz w:val="18"/>
          <w:szCs w:val="18"/>
        </w:rPr>
      </w:pPr>
      <w:r w:rsidRPr="00597FC2">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0515B3" w:rsidRPr="00597FC2" w:rsidRDefault="000515B3" w:rsidP="000515B3">
      <w:pPr>
        <w:ind w:firstLine="708"/>
        <w:jc w:val="both"/>
        <w:rPr>
          <w:rFonts w:ascii="Arial" w:hAnsi="Arial" w:cs="Arial"/>
          <w:bCs/>
          <w:sz w:val="18"/>
          <w:szCs w:val="18"/>
        </w:rPr>
      </w:pPr>
    </w:p>
    <w:p w:rsidR="000515B3" w:rsidRPr="00597FC2" w:rsidRDefault="000515B3" w:rsidP="000515B3">
      <w:pPr>
        <w:spacing w:before="120"/>
        <w:rPr>
          <w:rFonts w:ascii="Arial" w:hAnsi="Arial" w:cs="Arial"/>
          <w:bCs/>
          <w:sz w:val="18"/>
          <w:szCs w:val="18"/>
        </w:rPr>
      </w:pPr>
      <w:r w:rsidRPr="00597FC2">
        <w:rPr>
          <w:rFonts w:ascii="Arial" w:hAnsi="Arial" w:cs="Arial"/>
          <w:bCs/>
          <w:sz w:val="18"/>
          <w:szCs w:val="18"/>
        </w:rPr>
        <w:t>Dział 1.4.1.a</w:t>
      </w:r>
    </w:p>
    <w:p w:rsidR="000515B3" w:rsidRPr="00597FC2" w:rsidRDefault="000515B3" w:rsidP="000515B3">
      <w:pPr>
        <w:jc w:val="both"/>
        <w:rPr>
          <w:rFonts w:ascii="Arial" w:hAnsi="Arial" w:cs="Arial"/>
          <w:bCs/>
          <w:sz w:val="18"/>
          <w:szCs w:val="18"/>
        </w:rPr>
      </w:pPr>
      <w:r w:rsidRPr="00597FC2">
        <w:rPr>
          <w:rFonts w:ascii="Arial" w:hAnsi="Arial" w:cs="Arial"/>
          <w:bCs/>
          <w:sz w:val="18"/>
          <w:szCs w:val="18"/>
        </w:rPr>
        <w:t xml:space="preserve">W kolumnach 3, 5, 7, 9 wykazuje się uzasadnienia sporządzone we wskazanych w nich terminach, które przypadają </w:t>
      </w:r>
      <w:r w:rsidRPr="00597FC2">
        <w:rPr>
          <w:rFonts w:ascii="Arial" w:hAnsi="Arial" w:cs="Arial"/>
          <w:b/>
          <w:bCs/>
          <w:sz w:val="18"/>
          <w:szCs w:val="18"/>
          <w:u w:val="single"/>
        </w:rPr>
        <w:t>po terminie ustawowym</w:t>
      </w:r>
      <w:r w:rsidRPr="00597FC2">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97FC2">
        <w:rPr>
          <w:rFonts w:ascii="Arial" w:hAnsi="Arial" w:cs="Arial"/>
          <w:b/>
          <w:bCs/>
          <w:sz w:val="18"/>
          <w:szCs w:val="18"/>
          <w:u w:val="single"/>
        </w:rPr>
        <w:t>nadto</w:t>
      </w:r>
      <w:r w:rsidRPr="00597FC2">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515B3" w:rsidRPr="00597FC2" w:rsidRDefault="000515B3" w:rsidP="000515B3">
      <w:pPr>
        <w:rPr>
          <w:rFonts w:ascii="Arial" w:hAnsi="Arial" w:cs="Arial"/>
          <w:bCs/>
          <w:sz w:val="18"/>
          <w:szCs w:val="18"/>
        </w:rPr>
      </w:pPr>
      <w:r w:rsidRPr="00597FC2">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97FC2">
        <w:rPr>
          <w:rFonts w:ascii="Arial" w:hAnsi="Arial" w:cs="Arial"/>
          <w:sz w:val="18"/>
          <w:szCs w:val="18"/>
        </w:rPr>
        <w:t>331</w:t>
      </w:r>
      <w:r w:rsidRPr="00597FC2">
        <w:rPr>
          <w:rFonts w:ascii="Arial" w:hAnsi="Arial" w:cs="Arial"/>
          <w:sz w:val="18"/>
          <w:szCs w:val="18"/>
          <w:vertAlign w:val="superscript"/>
        </w:rPr>
        <w:t xml:space="preserve">1 </w:t>
      </w:r>
      <w:r w:rsidRPr="00597FC2">
        <w:rPr>
          <w:rFonts w:ascii="Arial" w:hAnsi="Arial" w:cs="Arial"/>
          <w:bCs/>
          <w:sz w:val="18"/>
          <w:szCs w:val="18"/>
        </w:rPr>
        <w:t>kpc.</w:t>
      </w:r>
    </w:p>
    <w:p w:rsidR="000515B3" w:rsidRPr="00597FC2" w:rsidRDefault="000515B3" w:rsidP="000515B3">
      <w:pPr>
        <w:rPr>
          <w:rFonts w:ascii="Arial" w:hAnsi="Arial" w:cs="Arial"/>
          <w:bCs/>
          <w:sz w:val="18"/>
          <w:szCs w:val="18"/>
        </w:rPr>
      </w:pPr>
    </w:p>
    <w:p w:rsidR="000515B3" w:rsidRPr="00597FC2" w:rsidRDefault="000515B3" w:rsidP="000515B3">
      <w:pPr>
        <w:jc w:val="both"/>
        <w:rPr>
          <w:rFonts w:ascii="Arial" w:hAnsi="Arial" w:cs="Arial"/>
          <w:bCs/>
          <w:sz w:val="18"/>
          <w:szCs w:val="18"/>
        </w:rPr>
      </w:pPr>
      <w:r w:rsidRPr="00597FC2">
        <w:rPr>
          <w:rFonts w:ascii="Arial" w:hAnsi="Arial" w:cs="Arial"/>
          <w:bCs/>
          <w:sz w:val="18"/>
          <w:szCs w:val="18"/>
        </w:rPr>
        <w:t>Dział 2.1.1</w:t>
      </w:r>
    </w:p>
    <w:p w:rsidR="000515B3" w:rsidRPr="00597FC2" w:rsidRDefault="000515B3" w:rsidP="000515B3">
      <w:pPr>
        <w:jc w:val="both"/>
        <w:rPr>
          <w:rFonts w:ascii="Arial" w:hAnsi="Arial" w:cs="Arial"/>
          <w:bCs/>
          <w:sz w:val="18"/>
          <w:szCs w:val="18"/>
        </w:rPr>
      </w:pPr>
      <w:r w:rsidRPr="00597FC2">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0515B3" w:rsidRPr="00597FC2" w:rsidRDefault="000515B3" w:rsidP="000515B3">
      <w:pPr>
        <w:jc w:val="both"/>
        <w:rPr>
          <w:rFonts w:ascii="Arial" w:hAnsi="Arial" w:cs="Arial"/>
          <w:bCs/>
          <w:sz w:val="18"/>
          <w:szCs w:val="18"/>
        </w:rPr>
      </w:pPr>
    </w:p>
    <w:p w:rsidR="000515B3" w:rsidRPr="00597FC2" w:rsidRDefault="000515B3" w:rsidP="000515B3">
      <w:pPr>
        <w:jc w:val="both"/>
        <w:rPr>
          <w:rFonts w:ascii="Arial" w:hAnsi="Arial" w:cs="Arial"/>
          <w:bCs/>
          <w:sz w:val="18"/>
          <w:szCs w:val="18"/>
        </w:rPr>
      </w:pPr>
      <w:r w:rsidRPr="00597FC2">
        <w:rPr>
          <w:rFonts w:ascii="Arial" w:hAnsi="Arial" w:cs="Arial"/>
          <w:bCs/>
          <w:sz w:val="18"/>
          <w:szCs w:val="18"/>
        </w:rPr>
        <w:t>Dział 2.1.1.a</w:t>
      </w:r>
    </w:p>
    <w:p w:rsidR="000515B3" w:rsidRPr="00597FC2" w:rsidRDefault="000515B3" w:rsidP="000515B3">
      <w:pPr>
        <w:jc w:val="both"/>
        <w:rPr>
          <w:rFonts w:ascii="Arial" w:hAnsi="Arial" w:cs="Arial"/>
          <w:bCs/>
          <w:sz w:val="4"/>
          <w:szCs w:val="4"/>
        </w:rPr>
      </w:pPr>
    </w:p>
    <w:p w:rsidR="000515B3" w:rsidRPr="00597FC2" w:rsidRDefault="000515B3" w:rsidP="000515B3">
      <w:pPr>
        <w:jc w:val="both"/>
        <w:rPr>
          <w:rFonts w:ascii="Arial" w:hAnsi="Arial" w:cs="Arial"/>
          <w:sz w:val="18"/>
          <w:szCs w:val="18"/>
        </w:rPr>
      </w:pPr>
      <w:r w:rsidRPr="00597FC2">
        <w:rPr>
          <w:rFonts w:ascii="Arial" w:hAnsi="Arial" w:cs="Arial"/>
          <w:sz w:val="18"/>
          <w:szCs w:val="18"/>
        </w:rPr>
        <w:t xml:space="preserve">Dział ten dotyczy wszystkich spraw zawieszonych niezałatwionych na ostatni dzień okresu sprawozdawczego, które zostały również wykazane w dziale 2.1.1. </w:t>
      </w:r>
    </w:p>
    <w:p w:rsidR="000515B3" w:rsidRPr="00597FC2" w:rsidRDefault="000515B3" w:rsidP="000515B3">
      <w:pPr>
        <w:jc w:val="both"/>
        <w:rPr>
          <w:rFonts w:ascii="Arial" w:hAnsi="Arial" w:cs="Arial"/>
          <w:bCs/>
          <w:sz w:val="18"/>
          <w:szCs w:val="18"/>
        </w:rPr>
      </w:pPr>
    </w:p>
    <w:p w:rsidR="000515B3" w:rsidRPr="00597FC2" w:rsidRDefault="000515B3" w:rsidP="000515B3">
      <w:pPr>
        <w:spacing w:before="240"/>
        <w:rPr>
          <w:rFonts w:ascii="Arial" w:hAnsi="Arial" w:cs="Arial"/>
          <w:bCs/>
          <w:sz w:val="18"/>
          <w:szCs w:val="18"/>
        </w:rPr>
      </w:pPr>
      <w:r w:rsidRPr="00597FC2">
        <w:rPr>
          <w:rFonts w:ascii="Arial" w:hAnsi="Arial" w:cs="Arial"/>
          <w:bCs/>
          <w:sz w:val="18"/>
          <w:szCs w:val="18"/>
        </w:rPr>
        <w:t>Dział 2.1.2</w:t>
      </w:r>
    </w:p>
    <w:p w:rsidR="000515B3" w:rsidRPr="00597FC2" w:rsidRDefault="000515B3" w:rsidP="000515B3">
      <w:pPr>
        <w:jc w:val="both"/>
        <w:rPr>
          <w:rFonts w:ascii="Arial" w:hAnsi="Arial" w:cs="Arial"/>
          <w:b/>
          <w:bCs/>
          <w:sz w:val="18"/>
          <w:szCs w:val="18"/>
        </w:rPr>
      </w:pPr>
      <w:r w:rsidRPr="00597FC2">
        <w:rPr>
          <w:rFonts w:ascii="Arial" w:hAnsi="Arial" w:cs="Arial"/>
          <w:sz w:val="18"/>
          <w:szCs w:val="18"/>
        </w:rPr>
        <w:t xml:space="preserve">Dział ten dotyczy wszystkich spraw zakreślonych w wyniku zawieszenia postępowania i dotyczy spraw zawieszonych niezależnie od daty zawieszenia (a </w:t>
      </w:r>
      <w:r w:rsidRPr="00597FC2">
        <w:rPr>
          <w:rFonts w:ascii="Arial" w:hAnsi="Arial" w:cs="Arial"/>
          <w:b/>
          <w:bCs/>
          <w:sz w:val="18"/>
          <w:szCs w:val="18"/>
        </w:rPr>
        <w:t xml:space="preserve">więc dotyczy okresów sprzed nowelizacji kpc dokonanej w dniu 5 lutego 2005 r. , jak i po nowelizacji). </w:t>
      </w:r>
      <w:r w:rsidRPr="00597FC2">
        <w:rPr>
          <w:rFonts w:ascii="Arial" w:hAnsi="Arial" w:cs="Arial"/>
          <w:sz w:val="18"/>
          <w:szCs w:val="18"/>
        </w:rPr>
        <w:t xml:space="preserve">Okres zawieszenia liczymy od daty </w:t>
      </w:r>
      <w:r w:rsidRPr="00597FC2">
        <w:rPr>
          <w:rFonts w:ascii="Arial" w:hAnsi="Arial" w:cs="Arial"/>
          <w:bCs/>
          <w:sz w:val="18"/>
          <w:szCs w:val="18"/>
        </w:rPr>
        <w:t xml:space="preserve">pierwszego </w:t>
      </w:r>
      <w:r w:rsidRPr="00597FC2">
        <w:rPr>
          <w:rFonts w:ascii="Arial" w:hAnsi="Arial" w:cs="Arial"/>
          <w:sz w:val="18"/>
          <w:szCs w:val="18"/>
        </w:rPr>
        <w:t xml:space="preserve">wpływu sprawy.  </w:t>
      </w:r>
      <w:r w:rsidRPr="00597FC2">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597FC2">
        <w:rPr>
          <w:rFonts w:ascii="Arial" w:hAnsi="Arial" w:cs="Arial"/>
          <w:sz w:val="18"/>
          <w:szCs w:val="18"/>
        </w:rPr>
        <w:t xml:space="preserve"> Sprawy zawieszone, które zostały umorzone (np. wobec upływu czasu na podstawie art. 182 § 1 k.p.c.) powinny zostać wykazane , jako zakończone w dziale ewidencyjnym, </w:t>
      </w:r>
      <w:r w:rsidRPr="00597FC2">
        <w:rPr>
          <w:rFonts w:ascii="Arial" w:hAnsi="Arial" w:cs="Arial"/>
          <w:b/>
          <w:bCs/>
          <w:sz w:val="18"/>
          <w:szCs w:val="18"/>
        </w:rPr>
        <w:t xml:space="preserve">o ile wcześniej nie zostały zakreślone i wykazane w kolumnie „ inne załatwienia”. </w:t>
      </w:r>
    </w:p>
    <w:p w:rsidR="000515B3" w:rsidRPr="00597FC2" w:rsidRDefault="000515B3" w:rsidP="000515B3">
      <w:pPr>
        <w:widowControl w:val="0"/>
        <w:outlineLvl w:val="0"/>
        <w:rPr>
          <w:rFonts w:ascii="Arial" w:hAnsi="Arial" w:cs="Arial"/>
          <w:bCs/>
          <w:sz w:val="18"/>
          <w:szCs w:val="18"/>
        </w:rPr>
      </w:pPr>
    </w:p>
    <w:p w:rsidR="000515B3" w:rsidRPr="00597FC2" w:rsidRDefault="000515B3" w:rsidP="000515B3">
      <w:pPr>
        <w:widowControl w:val="0"/>
        <w:outlineLvl w:val="0"/>
        <w:rPr>
          <w:rFonts w:ascii="Arial" w:hAnsi="Arial" w:cs="Arial"/>
          <w:bCs/>
          <w:sz w:val="18"/>
          <w:szCs w:val="18"/>
        </w:rPr>
      </w:pPr>
    </w:p>
    <w:p w:rsidR="000515B3" w:rsidRPr="00597FC2" w:rsidRDefault="000515B3" w:rsidP="000515B3">
      <w:pPr>
        <w:widowControl w:val="0"/>
        <w:outlineLvl w:val="0"/>
        <w:rPr>
          <w:rFonts w:ascii="Arial" w:hAnsi="Arial" w:cs="Arial"/>
          <w:bCs/>
          <w:sz w:val="18"/>
          <w:szCs w:val="18"/>
        </w:rPr>
      </w:pPr>
      <w:r w:rsidRPr="00597FC2">
        <w:rPr>
          <w:rFonts w:ascii="Arial" w:hAnsi="Arial" w:cs="Arial"/>
          <w:bCs/>
          <w:sz w:val="18"/>
          <w:szCs w:val="18"/>
        </w:rPr>
        <w:t xml:space="preserve">Dział 2.2 </w:t>
      </w:r>
    </w:p>
    <w:p w:rsidR="000515B3" w:rsidRPr="00597FC2" w:rsidRDefault="000515B3" w:rsidP="000515B3">
      <w:pPr>
        <w:jc w:val="both"/>
        <w:rPr>
          <w:rFonts w:ascii="Arial" w:hAnsi="Arial" w:cs="Arial"/>
          <w:bCs/>
          <w:sz w:val="20"/>
          <w:szCs w:val="20"/>
        </w:rPr>
      </w:pPr>
      <w:r w:rsidRPr="00597FC2">
        <w:rPr>
          <w:rFonts w:ascii="Arial" w:hAnsi="Arial" w:cs="Arial"/>
          <w:bCs/>
          <w:sz w:val="18"/>
          <w:szCs w:val="18"/>
        </w:rPr>
        <w:t>W wierszach 02 - 04 należy wykazać wszystkie sprawy „U, Uo, Uz”, które zakończyły się prawomocnie w I instancji. Wykazywane sprawy obejmują także te</w:t>
      </w:r>
      <w:r w:rsidRPr="00597FC2">
        <w:rPr>
          <w:rFonts w:ascii="Arial" w:hAnsi="Arial" w:cs="Arial"/>
          <w:sz w:val="18"/>
          <w:szCs w:val="18"/>
        </w:rPr>
        <w:t xml:space="preserve">, w których wydano prawomocne orzeczenie w danym okresie sprawozdawczym w wyniku podjęcia zawieszonego postępowania. </w:t>
      </w:r>
      <w:r w:rsidRPr="00597FC2">
        <w:rPr>
          <w:rFonts w:ascii="Arial" w:hAnsi="Arial" w:cs="Arial"/>
          <w:bCs/>
          <w:sz w:val="18"/>
          <w:szCs w:val="18"/>
        </w:rPr>
        <w:t xml:space="preserve">Okres we wszystkich sprawach liczy się od </w:t>
      </w:r>
      <w:r w:rsidRPr="00597FC2">
        <w:rPr>
          <w:rFonts w:ascii="Arial" w:hAnsi="Arial" w:cs="Arial"/>
          <w:sz w:val="18"/>
          <w:szCs w:val="18"/>
        </w:rPr>
        <w:t xml:space="preserve">daty pierwszej rejestracji w sądzie i obejmuje także okres, w którym postępowanie w sprawie było zawieszone. </w:t>
      </w:r>
      <w:r w:rsidRPr="00597FC2">
        <w:rPr>
          <w:rFonts w:ascii="Arial" w:hAnsi="Arial" w:cs="Arial"/>
          <w:bCs/>
          <w:sz w:val="18"/>
          <w:szCs w:val="18"/>
        </w:rPr>
        <w:t xml:space="preserve">Dane wykazujemy także w zakresie spraw uchylonych w wyniku wniesionej kasacji czy wznowienia od daty pierwszej rejestracji.  </w:t>
      </w:r>
    </w:p>
    <w:p w:rsidR="000515B3" w:rsidRPr="00597FC2" w:rsidRDefault="000515B3" w:rsidP="000515B3">
      <w:pPr>
        <w:jc w:val="both"/>
        <w:rPr>
          <w:rFonts w:ascii="Arial" w:hAnsi="Arial" w:cs="Arial"/>
          <w:bCs/>
          <w:sz w:val="20"/>
          <w:szCs w:val="20"/>
        </w:rPr>
      </w:pPr>
      <w:r w:rsidRPr="00597FC2">
        <w:rPr>
          <w:rFonts w:ascii="Arial" w:hAnsi="Arial" w:cs="Arial"/>
          <w:bCs/>
          <w:sz w:val="18"/>
          <w:szCs w:val="18"/>
        </w:rPr>
        <w:t>W wierszach 05 - 07 należy wykazać wszystkie sprawy „P, P-upr, Pm, Np., Pz”, które zakończyły się prawomocnie w I instancji. Wykazywane sprawy obejmują także te</w:t>
      </w:r>
      <w:r w:rsidRPr="00597FC2">
        <w:rPr>
          <w:rFonts w:ascii="Arial" w:hAnsi="Arial" w:cs="Arial"/>
          <w:sz w:val="18"/>
          <w:szCs w:val="18"/>
        </w:rPr>
        <w:t xml:space="preserve">, w których wydano prawomocne orzeczenie w danym okresie sprawozdawczym w wyniku podjęcia zawieszonego postępowania. </w:t>
      </w:r>
      <w:r w:rsidRPr="00597FC2">
        <w:rPr>
          <w:rFonts w:ascii="Arial" w:hAnsi="Arial" w:cs="Arial"/>
          <w:bCs/>
          <w:sz w:val="18"/>
          <w:szCs w:val="18"/>
        </w:rPr>
        <w:t xml:space="preserve">Okres we wszystkich sprawach liczy się od </w:t>
      </w:r>
      <w:r w:rsidRPr="00597FC2">
        <w:rPr>
          <w:rFonts w:ascii="Arial" w:hAnsi="Arial" w:cs="Arial"/>
          <w:sz w:val="18"/>
          <w:szCs w:val="18"/>
        </w:rPr>
        <w:t xml:space="preserve">daty pierwszej rejestracji w sądzie i obejmuje także okres, w którym postępowanie w sprawie było zawieszone. </w:t>
      </w:r>
      <w:r w:rsidRPr="00597FC2">
        <w:rPr>
          <w:rFonts w:ascii="Arial" w:hAnsi="Arial" w:cs="Arial"/>
          <w:bCs/>
          <w:sz w:val="18"/>
          <w:szCs w:val="18"/>
        </w:rPr>
        <w:t xml:space="preserve">Dane wykazujemy także w zakresie spraw uchylonych w wyniku wniesionej kasacji czy wznowienia od daty pierwszej rejestracji.  </w:t>
      </w:r>
    </w:p>
    <w:p w:rsidR="000515B3" w:rsidRPr="00597FC2" w:rsidRDefault="000515B3" w:rsidP="000515B3">
      <w:pPr>
        <w:rPr>
          <w:rFonts w:ascii="Arial" w:hAnsi="Arial" w:cs="Arial"/>
          <w:bCs/>
          <w:sz w:val="18"/>
          <w:szCs w:val="18"/>
        </w:rPr>
      </w:pPr>
    </w:p>
    <w:p w:rsidR="000515B3" w:rsidRPr="00597FC2" w:rsidRDefault="000515B3" w:rsidP="000515B3">
      <w:pPr>
        <w:jc w:val="both"/>
        <w:rPr>
          <w:rFonts w:ascii="Arial" w:hAnsi="Arial" w:cs="Arial"/>
          <w:bCs/>
          <w:sz w:val="18"/>
          <w:szCs w:val="18"/>
        </w:rPr>
      </w:pPr>
      <w:r w:rsidRPr="00597FC2">
        <w:rPr>
          <w:rFonts w:ascii="Arial" w:hAnsi="Arial" w:cs="Arial"/>
          <w:bCs/>
          <w:sz w:val="18"/>
          <w:szCs w:val="18"/>
        </w:rPr>
        <w:t>Dział 2.2 i 2.2.1 nie należy wykazywać spraw zakreślonych, a jedynie sprawy zakończone prawomocnie.</w:t>
      </w:r>
    </w:p>
    <w:p w:rsidR="000515B3" w:rsidRPr="00597FC2" w:rsidRDefault="000515B3" w:rsidP="000515B3">
      <w:pPr>
        <w:rPr>
          <w:rFonts w:ascii="Arial" w:hAnsi="Arial" w:cs="Arial"/>
          <w:bCs/>
          <w:sz w:val="18"/>
          <w:szCs w:val="18"/>
        </w:rPr>
      </w:pPr>
    </w:p>
    <w:p w:rsidR="000515B3" w:rsidRPr="00597FC2" w:rsidRDefault="000515B3" w:rsidP="000515B3">
      <w:pPr>
        <w:rPr>
          <w:rFonts w:ascii="Arial" w:hAnsi="Arial" w:cs="Arial"/>
          <w:bCs/>
          <w:sz w:val="18"/>
          <w:szCs w:val="18"/>
        </w:rPr>
      </w:pPr>
      <w:r w:rsidRPr="00597FC2">
        <w:rPr>
          <w:rFonts w:ascii="Arial" w:hAnsi="Arial" w:cs="Arial"/>
          <w:bCs/>
          <w:sz w:val="18"/>
          <w:szCs w:val="18"/>
        </w:rPr>
        <w:t xml:space="preserve">Dział 2.2.1. </w:t>
      </w:r>
    </w:p>
    <w:p w:rsidR="000515B3" w:rsidRPr="00597FC2" w:rsidRDefault="000515B3" w:rsidP="000515B3">
      <w:pPr>
        <w:rPr>
          <w:rFonts w:ascii="Arial" w:hAnsi="Arial" w:cs="Arial"/>
          <w:bCs/>
          <w:sz w:val="18"/>
          <w:szCs w:val="18"/>
          <w:u w:val="single"/>
        </w:rPr>
      </w:pPr>
      <w:r w:rsidRPr="00597FC2">
        <w:rPr>
          <w:rFonts w:ascii="Arial" w:hAnsi="Arial" w:cs="Arial"/>
          <w:bCs/>
          <w:sz w:val="18"/>
          <w:szCs w:val="18"/>
        </w:rPr>
        <w:t xml:space="preserve">Wykazujemy sprawy </w:t>
      </w:r>
      <w:r w:rsidRPr="00597FC2">
        <w:rPr>
          <w:rFonts w:ascii="Arial" w:hAnsi="Arial" w:cs="Arial"/>
          <w:sz w:val="18"/>
          <w:szCs w:val="18"/>
        </w:rPr>
        <w:t xml:space="preserve">z czasem </w:t>
      </w:r>
      <w:r w:rsidRPr="00597FC2">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597FC2">
        <w:rPr>
          <w:rFonts w:ascii="Arial" w:hAnsi="Arial" w:cs="Arial"/>
          <w:bCs/>
          <w:sz w:val="18"/>
          <w:szCs w:val="18"/>
          <w:u w:val="single"/>
        </w:rPr>
        <w:t xml:space="preserve"> Jedynie w odniesieniu do spraw wszczętych po 1 stycznia 2016 r. należy od czasu trwania postępowania odliczać czas trwania mediacji</w:t>
      </w:r>
      <w:r w:rsidRPr="00597FC2">
        <w:rPr>
          <w:rFonts w:ascii="Arial" w:hAnsi="Arial" w:cs="Arial"/>
          <w:bCs/>
          <w:sz w:val="18"/>
          <w:szCs w:val="18"/>
        </w:rPr>
        <w:t>.(art. 183</w:t>
      </w:r>
      <w:r w:rsidRPr="00597FC2">
        <w:rPr>
          <w:rFonts w:ascii="Arial" w:hAnsi="Arial" w:cs="Arial"/>
          <w:bCs/>
          <w:sz w:val="18"/>
          <w:szCs w:val="18"/>
          <w:vertAlign w:val="superscript"/>
        </w:rPr>
        <w:t>10</w:t>
      </w:r>
      <w:r w:rsidRPr="00597FC2">
        <w:rPr>
          <w:rFonts w:ascii="Arial" w:hAnsi="Arial" w:cs="Arial"/>
          <w:bCs/>
          <w:sz w:val="18"/>
          <w:szCs w:val="18"/>
        </w:rPr>
        <w:t xml:space="preserve"> § 1 kpc i art. 9 ustawy z dnia 10 września 2015 r. o zmianie niektórych ustaw w związku ze wspieraniem polubownych metod rozwiązywania sporów).</w:t>
      </w:r>
    </w:p>
    <w:p w:rsidR="000515B3" w:rsidRPr="00597FC2" w:rsidRDefault="000515B3" w:rsidP="000515B3">
      <w:pPr>
        <w:rPr>
          <w:rFonts w:ascii="Arial" w:hAnsi="Arial" w:cs="Arial"/>
          <w:bCs/>
          <w:sz w:val="18"/>
          <w:szCs w:val="18"/>
        </w:rPr>
      </w:pPr>
    </w:p>
    <w:p w:rsidR="000515B3" w:rsidRPr="00597FC2" w:rsidRDefault="000515B3" w:rsidP="000515B3">
      <w:pPr>
        <w:rPr>
          <w:rFonts w:ascii="Arial" w:hAnsi="Arial" w:cs="Arial"/>
          <w:bCs/>
          <w:sz w:val="18"/>
          <w:szCs w:val="18"/>
        </w:rPr>
      </w:pPr>
      <w:r w:rsidRPr="00597FC2">
        <w:rPr>
          <w:rFonts w:ascii="Arial" w:hAnsi="Arial" w:cs="Arial"/>
          <w:bCs/>
          <w:sz w:val="18"/>
          <w:szCs w:val="18"/>
        </w:rPr>
        <w:t>Dział 2.3.</w:t>
      </w:r>
    </w:p>
    <w:p w:rsidR="000515B3" w:rsidRPr="00597FC2" w:rsidRDefault="000515B3" w:rsidP="000515B3">
      <w:pPr>
        <w:rPr>
          <w:rFonts w:ascii="Arial" w:hAnsi="Arial" w:cs="Arial"/>
          <w:bCs/>
          <w:sz w:val="18"/>
          <w:szCs w:val="18"/>
        </w:rPr>
      </w:pPr>
      <w:r w:rsidRPr="00597FC2">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0515B3" w:rsidRPr="00597FC2" w:rsidRDefault="000515B3" w:rsidP="000515B3">
      <w:pPr>
        <w:rPr>
          <w:rFonts w:ascii="Arial" w:hAnsi="Arial" w:cs="Arial"/>
          <w:bCs/>
          <w:sz w:val="18"/>
          <w:szCs w:val="18"/>
        </w:rPr>
      </w:pPr>
    </w:p>
    <w:p w:rsidR="000515B3" w:rsidRPr="00597FC2" w:rsidRDefault="000515B3" w:rsidP="000515B3">
      <w:pPr>
        <w:rPr>
          <w:rFonts w:ascii="Arial" w:hAnsi="Arial" w:cs="Arial"/>
          <w:bCs/>
          <w:sz w:val="18"/>
          <w:szCs w:val="18"/>
        </w:rPr>
      </w:pPr>
      <w:r w:rsidRPr="00597FC2">
        <w:rPr>
          <w:rFonts w:ascii="Arial" w:hAnsi="Arial" w:cs="Arial"/>
          <w:bCs/>
          <w:sz w:val="18"/>
          <w:szCs w:val="18"/>
        </w:rPr>
        <w:t>Dział 2.3.1.</w:t>
      </w:r>
    </w:p>
    <w:p w:rsidR="000515B3" w:rsidRPr="00597FC2" w:rsidRDefault="000515B3" w:rsidP="000515B3">
      <w:pPr>
        <w:rPr>
          <w:rFonts w:ascii="Arial" w:hAnsi="Arial" w:cs="Arial"/>
          <w:bCs/>
          <w:sz w:val="18"/>
          <w:szCs w:val="18"/>
        </w:rPr>
      </w:pPr>
      <w:r w:rsidRPr="00597FC2">
        <w:rPr>
          <w:rFonts w:ascii="Arial" w:hAnsi="Arial" w:cs="Arial"/>
          <w:bCs/>
          <w:sz w:val="18"/>
          <w:szCs w:val="18"/>
        </w:rPr>
        <w:t>Wykazujemy czas trwania wszystkich niezakończonych w ostatnim dniu okresu statystycznego mediacji w sprawie  od dnia wydania postanowienia o skierowaniu stron do mediacji.</w:t>
      </w:r>
    </w:p>
    <w:p w:rsidR="000515B3" w:rsidRPr="00597FC2" w:rsidRDefault="000515B3" w:rsidP="000515B3">
      <w:pPr>
        <w:jc w:val="both"/>
        <w:rPr>
          <w:rFonts w:ascii="Arial" w:hAnsi="Arial" w:cs="Arial"/>
          <w:bCs/>
          <w:sz w:val="20"/>
          <w:szCs w:val="20"/>
        </w:rPr>
      </w:pPr>
      <w:r w:rsidRPr="00597FC2">
        <w:rPr>
          <w:rFonts w:ascii="Arial" w:hAnsi="Arial" w:cs="Arial"/>
          <w:bCs/>
          <w:sz w:val="18"/>
          <w:szCs w:val="18"/>
        </w:rPr>
        <w:t xml:space="preserve"> </w:t>
      </w:r>
    </w:p>
    <w:p w:rsidR="000515B3" w:rsidRPr="00597FC2" w:rsidRDefault="000515B3" w:rsidP="000515B3">
      <w:pPr>
        <w:rPr>
          <w:rFonts w:ascii="Arial" w:hAnsi="Arial" w:cs="Arial"/>
          <w:bCs/>
          <w:sz w:val="18"/>
          <w:szCs w:val="18"/>
        </w:rPr>
      </w:pPr>
      <w:r w:rsidRPr="00597FC2">
        <w:rPr>
          <w:rFonts w:ascii="Arial" w:hAnsi="Arial" w:cs="Arial"/>
          <w:bCs/>
          <w:sz w:val="18"/>
          <w:szCs w:val="18"/>
        </w:rPr>
        <w:t>Dział 3</w:t>
      </w:r>
    </w:p>
    <w:p w:rsidR="000515B3" w:rsidRPr="00597FC2" w:rsidRDefault="000515B3" w:rsidP="000515B3">
      <w:pPr>
        <w:jc w:val="both"/>
        <w:outlineLvl w:val="0"/>
      </w:pPr>
      <w:r w:rsidRPr="00597FC2">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97FC2">
        <w:rPr>
          <w:rFonts w:ascii="Arial" w:hAnsi="Arial" w:cs="Arial"/>
          <w:sz w:val="18"/>
          <w:szCs w:val="18"/>
        </w:rPr>
        <w:t xml:space="preserve">Wyznaczenie pierwszego terminu wiąże się ze skierowaniem sprawy na termin merytoryczny związany z możliwością zakończenia sprawy. </w:t>
      </w:r>
      <w:r w:rsidRPr="00597FC2">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597FC2">
        <w:rPr>
          <w:rFonts w:ascii="Arial" w:hAnsi="Arial" w:cs="Arial"/>
          <w:sz w:val="18"/>
          <w:szCs w:val="18"/>
        </w:rPr>
        <w:t>W sytuacji skierowania sprawy na posiedzenie uwzględnić należy jedynie te terminy posiedzeń, które zostały wyznaczone w związku z możliwością zakończenia sprawy, a nie</w:t>
      </w:r>
      <w:r w:rsidRPr="00597FC2">
        <w:rPr>
          <w:rFonts w:ascii="Arial" w:hAnsi="Arial" w:cs="Arial"/>
          <w:bCs/>
          <w:sz w:val="18"/>
          <w:szCs w:val="18"/>
        </w:rPr>
        <w:t xml:space="preserve"> w kwestiach incydentalnych,</w:t>
      </w:r>
      <w:r w:rsidRPr="00597FC2">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597FC2">
        <w:rPr>
          <w:rFonts w:ascii="Arial" w:hAnsi="Arial" w:cs="Arial"/>
          <w:b/>
          <w:sz w:val="18"/>
          <w:szCs w:val="18"/>
        </w:rPr>
        <w:t xml:space="preserve"> </w:t>
      </w:r>
      <w:r w:rsidRPr="00597FC2">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597FC2">
        <w:rPr>
          <w:rFonts w:ascii="Arial" w:hAnsi="Arial" w:cs="Arial"/>
          <w:b/>
          <w:bCs/>
          <w:sz w:val="18"/>
          <w:szCs w:val="18"/>
        </w:rPr>
        <w:t>Terminy pierwszej rozprawy w sprawach przeniesionych z  jednego repertorium do drugiego ( np. z Np do P lub Pupr) powinny być wykazywane od momentu wpisu do nowego repertorium.</w:t>
      </w:r>
    </w:p>
    <w:p w:rsidR="000515B3" w:rsidRPr="00597FC2" w:rsidRDefault="000515B3" w:rsidP="000515B3">
      <w:pPr>
        <w:rPr>
          <w:rFonts w:ascii="Arial" w:hAnsi="Arial" w:cs="Arial"/>
          <w:b/>
          <w:bCs/>
          <w:sz w:val="18"/>
          <w:szCs w:val="18"/>
        </w:rPr>
      </w:pPr>
    </w:p>
    <w:p w:rsidR="000515B3" w:rsidRPr="00597FC2" w:rsidRDefault="000515B3" w:rsidP="000515B3">
      <w:pPr>
        <w:rPr>
          <w:rFonts w:ascii="Arial" w:hAnsi="Arial" w:cs="Arial"/>
          <w:b/>
          <w:bCs/>
          <w:sz w:val="18"/>
          <w:szCs w:val="18"/>
        </w:rPr>
      </w:pPr>
      <w:r w:rsidRPr="00597FC2">
        <w:rPr>
          <w:rFonts w:ascii="Arial" w:hAnsi="Arial" w:cs="Arial"/>
          <w:b/>
          <w:bCs/>
          <w:sz w:val="18"/>
          <w:szCs w:val="18"/>
        </w:rPr>
        <w:t>Dział 5.1 Limity etatów i obsada sądu (wydziału)</w:t>
      </w:r>
    </w:p>
    <w:p w:rsidR="000515B3" w:rsidRPr="00597FC2" w:rsidRDefault="000515B3" w:rsidP="000515B3">
      <w:pPr>
        <w:rPr>
          <w:rFonts w:ascii="Arial" w:hAnsi="Arial" w:cs="Arial"/>
          <w:b/>
          <w:bCs/>
          <w:sz w:val="18"/>
          <w:szCs w:val="18"/>
        </w:rPr>
      </w:pPr>
    </w:p>
    <w:p w:rsidR="000515B3" w:rsidRPr="00597FC2" w:rsidRDefault="000515B3" w:rsidP="000515B3">
      <w:pPr>
        <w:rPr>
          <w:rFonts w:ascii="Arial" w:hAnsi="Arial" w:cs="Arial"/>
          <w:b/>
          <w:bCs/>
          <w:sz w:val="18"/>
          <w:szCs w:val="18"/>
        </w:rPr>
      </w:pPr>
      <w:r w:rsidRPr="00597FC2">
        <w:rPr>
          <w:rFonts w:ascii="Arial" w:hAnsi="Arial" w:cs="Arial"/>
          <w:b/>
          <w:bCs/>
          <w:sz w:val="18"/>
          <w:szCs w:val="18"/>
        </w:rPr>
        <w:t xml:space="preserve">Objaśnienia wspólne dla wszystkich pionów orzeczniczych. </w:t>
      </w:r>
    </w:p>
    <w:p w:rsidR="000515B3" w:rsidRPr="00597FC2" w:rsidRDefault="000515B3" w:rsidP="000515B3">
      <w:pPr>
        <w:jc w:val="both"/>
        <w:rPr>
          <w:rFonts w:ascii="Arial" w:hAnsi="Arial" w:cs="Arial"/>
          <w:b/>
          <w:bCs/>
        </w:rPr>
      </w:pPr>
      <w:r w:rsidRPr="00597FC2">
        <w:rPr>
          <w:rFonts w:ascii="Arial" w:hAnsi="Arial" w:cs="Arial"/>
          <w:b/>
          <w:bCs/>
        </w:rPr>
        <w:t>W kolumnach dotyczących stanowisk sędziowskich wykazuje się również stanowiska asesorskie.</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Dla wykazywania obsad przyjmuje się, że </w:t>
      </w:r>
      <w:r w:rsidRPr="00597FC2">
        <w:rPr>
          <w:rFonts w:ascii="Arial" w:hAnsi="Arial" w:cs="Arial"/>
          <w:b/>
          <w:bCs/>
          <w:sz w:val="18"/>
          <w:szCs w:val="18"/>
        </w:rPr>
        <w:t>rok jest równoważny 360 dniom pracy (12 miesięcy po 30 dni) a okres półrocza 180 dniom</w:t>
      </w:r>
      <w:r w:rsidRPr="00597FC2">
        <w:rPr>
          <w:rFonts w:ascii="Arial" w:hAnsi="Arial" w:cs="Arial"/>
          <w:bCs/>
          <w:sz w:val="18"/>
          <w:szCs w:val="18"/>
        </w:rPr>
        <w:t xml:space="preserve">. Przy wyliczaniu obsady średniookresowej i odliczaniu okresów nieobecności w pracy przyjmuje się, że okres nieobecności </w:t>
      </w:r>
      <w:r w:rsidRPr="00597FC2">
        <w:rPr>
          <w:rFonts w:ascii="Arial" w:hAnsi="Arial" w:cs="Arial"/>
          <w:b/>
          <w:bCs/>
          <w:sz w:val="18"/>
          <w:szCs w:val="18"/>
        </w:rPr>
        <w:t>w pracy</w:t>
      </w:r>
      <w:r w:rsidRPr="00597FC2">
        <w:rPr>
          <w:rFonts w:ascii="Arial" w:hAnsi="Arial" w:cs="Arial"/>
          <w:bCs/>
          <w:sz w:val="18"/>
          <w:szCs w:val="18"/>
        </w:rPr>
        <w:t xml:space="preserve"> niezależnie od przyczyny (urlop, zwolnienie) </w:t>
      </w:r>
      <w:r w:rsidRPr="00597FC2">
        <w:rPr>
          <w:rFonts w:ascii="Arial" w:hAnsi="Arial" w:cs="Arial"/>
          <w:b/>
          <w:bCs/>
          <w:sz w:val="18"/>
          <w:szCs w:val="18"/>
        </w:rPr>
        <w:t>obejmujący weekend liczony jest jako całość</w:t>
      </w:r>
      <w:r w:rsidRPr="00597FC2">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w:t>
      </w:r>
      <w:r w:rsidRPr="00597FC2">
        <w:rPr>
          <w:rFonts w:ascii="Arial" w:hAnsi="Arial" w:cs="Arial"/>
          <w:bCs/>
          <w:sz w:val="18"/>
          <w:szCs w:val="18"/>
        </w:rPr>
        <w:lastRenderedPageBreak/>
        <w:t>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„Sędziowie funkcyjni SR”</w:t>
      </w:r>
      <w:r w:rsidRPr="00597FC2">
        <w:rPr>
          <w:rFonts w:ascii="Arial" w:hAnsi="Arial" w:cs="Arial"/>
          <w:bCs/>
          <w:sz w:val="18"/>
          <w:szCs w:val="18"/>
        </w:rPr>
        <w:t xml:space="preserve"> to:</w:t>
      </w:r>
      <w:bookmarkStart w:id="14" w:name="_Hlk59186137"/>
      <w:r w:rsidRPr="00597FC2">
        <w:rPr>
          <w:rFonts w:ascii="Arial" w:hAnsi="Arial" w:cs="Arial"/>
          <w:bCs/>
          <w:sz w:val="18"/>
          <w:szCs w:val="18"/>
        </w:rPr>
        <w:t xml:space="preserve"> </w:t>
      </w:r>
      <w:r w:rsidRPr="00597FC2">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4"/>
      <w:r w:rsidRPr="00597FC2">
        <w:rPr>
          <w:rFonts w:ascii="Arial" w:hAnsi="Arial" w:cs="Arial"/>
          <w:bCs/>
          <w:sz w:val="18"/>
          <w:szCs w:val="18"/>
        </w:rPr>
        <w:t xml:space="preserve"> , w przypadku gdy jeden sędzia łączy dwie czy nawet trzy funkcje, wykazujemy go jedynie raz, tzn. jako jednego funkcyjnego. Nie są sędziami funkcyjnymi na użytek sprawozdania MS-S16 </w:t>
      </w:r>
      <w:r w:rsidRPr="00597FC2">
        <w:rPr>
          <w:rFonts w:ascii="Arial" w:hAnsi="Arial" w:cs="Arial"/>
          <w:sz w:val="18"/>
          <w:szCs w:val="18"/>
        </w:rPr>
        <w:t>sędziowie wizytujący zakłady dla nieletnich i zakłady leczenia osób z zaburzeniami psychicznymi.</w:t>
      </w:r>
      <w:r w:rsidRPr="00597FC2">
        <w:rPr>
          <w:rFonts w:ascii="Arial" w:hAnsi="Arial" w:cs="Arial"/>
          <w:bCs/>
          <w:sz w:val="18"/>
          <w:szCs w:val="18"/>
        </w:rPr>
        <w:t xml:space="preserve"> </w:t>
      </w:r>
      <w:r w:rsidRPr="00597FC2">
        <w:rPr>
          <w:rFonts w:ascii="Arial" w:hAnsi="Arial" w:cs="Arial"/>
          <w:b/>
          <w:bCs/>
          <w:sz w:val="18"/>
          <w:szCs w:val="18"/>
          <w:u w:val="single"/>
        </w:rPr>
        <w:t xml:space="preserve"> </w:t>
      </w:r>
      <w:r w:rsidRPr="00597FC2">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rsidR="000515B3" w:rsidRPr="00597FC2" w:rsidRDefault="000515B3" w:rsidP="000515B3">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3885"/>
      <w:r w:rsidRPr="00597FC2">
        <w:rPr>
          <w:rFonts w:ascii="Arial" w:hAnsi="Arial" w:cs="Arial"/>
          <w:b/>
          <w:bCs/>
          <w:sz w:val="18"/>
          <w:szCs w:val="18"/>
        </w:rPr>
        <w:t>2.a. Do wyliczeń stosowanych w Dziale 5.1 i 5.1a  poprzez sesje należy rozumieć: rozprawy, posiedzenia jawne i posiedzenia niejawne</w:t>
      </w:r>
      <w:r w:rsidRPr="00597FC2">
        <w:rPr>
          <w:rFonts w:ascii="Arial" w:hAnsi="Arial" w:cs="Arial"/>
          <w:b/>
          <w:bCs/>
          <w:sz w:val="18"/>
          <w:szCs w:val="18"/>
          <w:u w:val="single"/>
        </w:rPr>
        <w:t>.</w:t>
      </w:r>
    </w:p>
    <w:bookmarkEnd w:id="15"/>
    <w:p w:rsidR="000515B3" w:rsidRPr="00597FC2" w:rsidRDefault="000515B3" w:rsidP="000515B3">
      <w:pPr>
        <w:tabs>
          <w:tab w:val="left" w:pos="180"/>
        </w:tabs>
        <w:autoSpaceDE w:val="0"/>
        <w:autoSpaceDN w:val="0"/>
        <w:adjustRightInd w:val="0"/>
        <w:spacing w:before="180" w:after="100" w:afterAutospacing="1"/>
        <w:jc w:val="both"/>
        <w:rPr>
          <w:rFonts w:ascii="Arial" w:hAnsi="Arial" w:cs="Arial"/>
          <w:b/>
          <w:bCs/>
          <w:sz w:val="18"/>
          <w:szCs w:val="18"/>
          <w:u w:val="single"/>
        </w:rPr>
      </w:pPr>
      <w:r w:rsidRPr="00597FC2">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„Liczba sędziów SR i wakujących stanowisk sędziowskich, w ramach limitu na ostatni dzień okresu statystycznego”</w:t>
      </w:r>
      <w:r w:rsidRPr="00597FC2">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97FC2">
        <w:rPr>
          <w:rFonts w:ascii="Arial" w:hAnsi="Arial" w:cs="Arial"/>
          <w:b/>
          <w:bCs/>
          <w:sz w:val="18"/>
          <w:szCs w:val="18"/>
        </w:rPr>
        <w:t xml:space="preserve">Wliczeniu podlegają także sędziowie danego sądu rejonowego przydzieleni do danego pionu, a delegowani do Ministerstwa Sprawiedliwości. </w:t>
      </w:r>
      <w:r w:rsidRPr="00597FC2">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97FC2">
        <w:rPr>
          <w:rFonts w:ascii="Arial" w:hAnsi="Arial" w:cs="Arial"/>
          <w:b/>
          <w:bCs/>
          <w:sz w:val="18"/>
          <w:szCs w:val="18"/>
        </w:rPr>
        <w:t>w ramach ogólnego limitu etatów sądu rejonowego</w:t>
      </w:r>
      <w:r w:rsidRPr="00597FC2">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97FC2">
        <w:rPr>
          <w:rFonts w:ascii="Arial" w:hAnsi="Arial" w:cs="Arial"/>
          <w:b/>
          <w:bCs/>
          <w:sz w:val="18"/>
          <w:szCs w:val="18"/>
        </w:rPr>
        <w:t>w ramach limitu danego pionu orzeczniczego na</w:t>
      </w:r>
      <w:r w:rsidRPr="00597FC2">
        <w:rPr>
          <w:rFonts w:ascii="Arial" w:hAnsi="Arial" w:cs="Arial"/>
          <w:bCs/>
          <w:sz w:val="18"/>
          <w:szCs w:val="18"/>
        </w:rPr>
        <w:t xml:space="preserve"> ostatni dzień okresu statystycznego</w:t>
      </w:r>
      <w:r w:rsidRPr="00597FC2">
        <w:rPr>
          <w:rFonts w:ascii="Arial" w:hAnsi="Arial" w:cs="Arial"/>
          <w:b/>
          <w:bCs/>
          <w:sz w:val="18"/>
          <w:szCs w:val="18"/>
        </w:rPr>
        <w:t xml:space="preserve">, </w:t>
      </w:r>
      <w:r w:rsidRPr="00597FC2">
        <w:rPr>
          <w:rFonts w:ascii="Arial" w:hAnsi="Arial" w:cs="Arial"/>
          <w:bCs/>
          <w:sz w:val="18"/>
          <w:szCs w:val="18"/>
        </w:rPr>
        <w:t xml:space="preserve">stanowi liczba sędziów i wakujących stanowisk sędziowskich w tym pionie na ten dzień. </w:t>
      </w:r>
      <w:r w:rsidRPr="00597FC2">
        <w:rPr>
          <w:rFonts w:ascii="Arial" w:hAnsi="Arial" w:cs="Arial"/>
          <w:b/>
          <w:bCs/>
          <w:sz w:val="18"/>
          <w:szCs w:val="18"/>
        </w:rPr>
        <w:t>W omawianych kolumnach nie należy wykazywać sędziów sądów okręgowych delegowanych do sądu rejonowego</w:t>
      </w:r>
      <w:r w:rsidRPr="00597FC2">
        <w:rPr>
          <w:rFonts w:ascii="Arial" w:hAnsi="Arial" w:cs="Arial"/>
          <w:bCs/>
          <w:sz w:val="18"/>
          <w:szCs w:val="18"/>
        </w:rPr>
        <w:t xml:space="preserve">. </w:t>
      </w:r>
      <w:r w:rsidRPr="00597FC2">
        <w:rPr>
          <w:rFonts w:ascii="Arial" w:hAnsi="Arial" w:cs="Arial"/>
          <w:b/>
          <w:bCs/>
          <w:sz w:val="18"/>
          <w:szCs w:val="18"/>
          <w:u w:val="single"/>
        </w:rPr>
        <w:t xml:space="preserve">Liczba sędziów i wakujących stanowisk w poszczególnych pionach w kolumnach wykazujących limit </w:t>
      </w:r>
      <w:r w:rsidRPr="00597FC2">
        <w:rPr>
          <w:rFonts w:ascii="Arial" w:hAnsi="Arial" w:cs="Arial"/>
          <w:bCs/>
          <w:sz w:val="18"/>
          <w:szCs w:val="18"/>
        </w:rPr>
        <w:t xml:space="preserve">na ostatni dzień okresu statystycznego </w:t>
      </w:r>
      <w:r w:rsidRPr="00597FC2">
        <w:rPr>
          <w:rFonts w:ascii="Arial" w:hAnsi="Arial" w:cs="Arial"/>
          <w:b/>
          <w:bCs/>
          <w:sz w:val="18"/>
          <w:szCs w:val="18"/>
          <w:u w:val="single"/>
        </w:rPr>
        <w:t xml:space="preserve">powinna odpowiadać ogólnemu limitowi etatów sędziowskich SR (w tym wakujących stanowisk) w danym sądzie na ten dzień. </w:t>
      </w:r>
      <w:r w:rsidRPr="00597FC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97FC2">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97FC2">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„Liczba sędziów SR i wakujących stanowisk sędziowskich, w ramach limitu w danym okresie statystycznym”</w:t>
      </w:r>
      <w:r w:rsidRPr="00597FC2">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597FC2">
        <w:rPr>
          <w:rFonts w:ascii="Arial" w:hAnsi="Arial" w:cs="Arial"/>
          <w:b/>
          <w:bCs/>
          <w:sz w:val="18"/>
          <w:szCs w:val="18"/>
        </w:rPr>
        <w:t>Wliczeniu podlegają także sędziowie danego sądu rejonowego przydzieleni do danego pionu, a delegowani do Ministerstwa Sprawiedliwości.</w:t>
      </w:r>
      <w:r w:rsidRPr="00597FC2">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97FC2">
        <w:rPr>
          <w:rFonts w:ascii="Arial" w:hAnsi="Arial" w:cs="Arial"/>
          <w:b/>
          <w:bCs/>
          <w:sz w:val="18"/>
          <w:szCs w:val="18"/>
        </w:rPr>
        <w:t>w ramach ogólnego limitu etatów sądu rejonowego,</w:t>
      </w:r>
      <w:r w:rsidRPr="00597FC2">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97FC2">
        <w:rPr>
          <w:rFonts w:ascii="Arial" w:hAnsi="Arial" w:cs="Arial"/>
          <w:b/>
          <w:bCs/>
          <w:sz w:val="18"/>
          <w:szCs w:val="18"/>
        </w:rPr>
        <w:t>w ramach limitu danego pionu orzeczniczego</w:t>
      </w:r>
      <w:r w:rsidRPr="00597FC2">
        <w:rPr>
          <w:rFonts w:ascii="Arial" w:hAnsi="Arial" w:cs="Arial"/>
          <w:bCs/>
          <w:sz w:val="18"/>
          <w:szCs w:val="18"/>
        </w:rPr>
        <w:t xml:space="preserve"> za dany okres statystyczny, stanowi liczba sędziów i wakujących stanowisk sędziowskich w tym pionie. </w:t>
      </w:r>
      <w:r w:rsidRPr="00597FC2">
        <w:rPr>
          <w:rFonts w:ascii="Arial" w:hAnsi="Arial" w:cs="Arial"/>
          <w:b/>
          <w:bCs/>
          <w:sz w:val="18"/>
          <w:szCs w:val="18"/>
        </w:rPr>
        <w:t>W omawianych kolumnach nie należy wykazywać sędziów sądów okręgowych delegowanych do sądu rejonowego</w:t>
      </w:r>
      <w:r w:rsidRPr="00597FC2">
        <w:rPr>
          <w:rFonts w:ascii="Arial" w:hAnsi="Arial" w:cs="Arial"/>
          <w:bCs/>
          <w:sz w:val="18"/>
          <w:szCs w:val="18"/>
        </w:rPr>
        <w:t xml:space="preserve">. </w:t>
      </w:r>
      <w:r w:rsidRPr="00597FC2">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97FC2">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97FC2">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97FC2">
        <w:rPr>
          <w:rFonts w:ascii="Arial" w:hAnsi="Arial" w:cs="Arial"/>
          <w:b/>
          <w:bCs/>
          <w:sz w:val="18"/>
          <w:szCs w:val="18"/>
        </w:rPr>
        <w:t xml:space="preserve"> </w:t>
      </w:r>
      <w:r w:rsidRPr="00597FC2">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97FC2">
        <w:rPr>
          <w:rFonts w:ascii="Arial" w:hAnsi="Arial" w:cs="Arial"/>
          <w:b/>
          <w:bCs/>
          <w:sz w:val="18"/>
          <w:szCs w:val="18"/>
        </w:rPr>
        <w:t>etat</w:t>
      </w:r>
      <w:r w:rsidRPr="00597FC2">
        <w:rPr>
          <w:rFonts w:ascii="Arial" w:hAnsi="Arial" w:cs="Arial"/>
          <w:bCs/>
          <w:sz w:val="18"/>
          <w:szCs w:val="18"/>
        </w:rPr>
        <w:t xml:space="preserve"> w pionie karnym należy wykazać jako 0,75 (90 sesji/120 sesji pomnożone przez 1 (jako etat)), zaś w pionie cywilnym 0,25. Powyższe w żaden sposób nie wpłynie na </w:t>
      </w:r>
      <w:r w:rsidRPr="00597FC2">
        <w:rPr>
          <w:rFonts w:ascii="Arial" w:hAnsi="Arial" w:cs="Arial"/>
          <w:bCs/>
          <w:sz w:val="18"/>
          <w:szCs w:val="18"/>
        </w:rPr>
        <w:lastRenderedPageBreak/>
        <w:t>zwiększenie czy też zmniejszenie limitu etatów w danym sądzie rejonowym, a spowoduje jedynie cząstkowe wykazywanie etatów w poszczególnych pionach.</w:t>
      </w:r>
      <w:r w:rsidRPr="00597FC2">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97FC2">
        <w:rPr>
          <w:rFonts w:ascii="Arial" w:hAnsi="Arial" w:cs="Arial"/>
          <w:bCs/>
          <w:sz w:val="18"/>
          <w:szCs w:val="18"/>
        </w:rPr>
        <w:t>na ostatni dzień okresu statystycznego.</w:t>
      </w:r>
      <w:r w:rsidRPr="00597FC2">
        <w:rPr>
          <w:rFonts w:ascii="Arial" w:hAnsi="Arial" w:cs="Arial"/>
          <w:b/>
          <w:bCs/>
          <w:sz w:val="18"/>
          <w:szCs w:val="18"/>
        </w:rPr>
        <w:t xml:space="preserve"> </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Dane dotyczące danego pionu obejmują także dane z wydziałów zamiejscowych danego sądu rejonowego oraz wydziałów wykonawczych i egzekucyjnych. </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W sytuacji gdy w sądzie rejonowym w danym pionie jest więcej niż jeden wydział do ustalenia </w:t>
      </w:r>
      <w:r w:rsidRPr="00597FC2">
        <w:rPr>
          <w:rFonts w:ascii="Arial" w:hAnsi="Arial" w:cs="Arial"/>
          <w:b/>
          <w:bCs/>
          <w:sz w:val="18"/>
          <w:szCs w:val="18"/>
        </w:rPr>
        <w:t>średniookresowej liczby sesji sędziego SR w danym okresie statystycznym</w:t>
      </w:r>
      <w:r w:rsidRPr="00597FC2">
        <w:rPr>
          <w:rFonts w:ascii="Arial" w:hAnsi="Arial" w:cs="Arial"/>
          <w:bCs/>
          <w:sz w:val="18"/>
          <w:szCs w:val="18"/>
        </w:rPr>
        <w:t xml:space="preserve"> (miesięcznym, półrocznym czy też rocznym), przyjmuje się</w:t>
      </w:r>
      <w:r w:rsidRPr="00597FC2">
        <w:rPr>
          <w:rFonts w:ascii="Arial" w:hAnsi="Arial" w:cs="Arial"/>
          <w:b/>
          <w:bCs/>
          <w:sz w:val="18"/>
          <w:szCs w:val="18"/>
        </w:rPr>
        <w:t xml:space="preserve"> </w:t>
      </w:r>
      <w:r w:rsidRPr="00597FC2">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97FC2">
        <w:rPr>
          <w:rFonts w:ascii="Arial" w:hAnsi="Arial" w:cs="Arial"/>
          <w:b/>
          <w:bCs/>
          <w:sz w:val="18"/>
          <w:szCs w:val="18"/>
        </w:rPr>
        <w:t>przez obsadę średniookresową</w:t>
      </w:r>
      <w:r w:rsidRPr="00597FC2">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97FC2">
        <w:rPr>
          <w:rFonts w:ascii="Arial" w:hAnsi="Arial" w:cs="Arial"/>
          <w:b/>
          <w:bCs/>
          <w:sz w:val="18"/>
          <w:szCs w:val="18"/>
          <w:u w:val="single"/>
        </w:rPr>
        <w:t>W sytuacji braku sędziów niefunkcyjnych przyjmuje się liczbę sesji  tego sędziego funkcyjnego, który posiada największą ich liczbę.</w:t>
      </w:r>
      <w:r w:rsidRPr="00597FC2">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515B3" w:rsidRPr="00597FC2" w:rsidRDefault="000515B3" w:rsidP="000515B3">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Liczby sędziów w kolumnach następujących po obsadzie średniookresowej (</w:t>
      </w:r>
      <w:r w:rsidRPr="00597FC2">
        <w:rPr>
          <w:rFonts w:ascii="Arial" w:hAnsi="Arial" w:cs="Arial"/>
          <w:b/>
          <w:bCs/>
          <w:sz w:val="18"/>
          <w:szCs w:val="18"/>
        </w:rPr>
        <w:t>w żadnym wypadku</w:t>
      </w:r>
      <w:r w:rsidRPr="00597FC2">
        <w:rPr>
          <w:rFonts w:ascii="Arial" w:hAnsi="Arial" w:cs="Arial"/>
          <w:bCs/>
          <w:sz w:val="18"/>
          <w:szCs w:val="18"/>
        </w:rPr>
        <w:t xml:space="preserve"> </w:t>
      </w:r>
      <w:r w:rsidRPr="00597FC2">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597FC2">
        <w:rPr>
          <w:rFonts w:ascii="Arial" w:hAnsi="Arial" w:cs="Arial"/>
          <w:b/>
          <w:bCs/>
          <w:strike/>
          <w:sz w:val="18"/>
          <w:szCs w:val="18"/>
        </w:rPr>
        <w:t>i</w:t>
      </w:r>
      <w:r w:rsidRPr="00597FC2">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515B3" w:rsidRPr="00597FC2" w:rsidRDefault="000515B3" w:rsidP="000515B3">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97FC2">
        <w:rPr>
          <w:rFonts w:ascii="Arial" w:hAnsi="Arial" w:cs="Arial"/>
          <w:bCs/>
          <w:sz w:val="18"/>
          <w:szCs w:val="18"/>
        </w:rPr>
        <w:t xml:space="preserve"> „</w:t>
      </w:r>
      <w:r w:rsidRPr="00597FC2">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597FC2">
        <w:rPr>
          <w:rFonts w:ascii="Arial" w:hAnsi="Arial" w:cs="Arial"/>
          <w:sz w:val="18"/>
          <w:szCs w:val="18"/>
        </w:rPr>
        <w:t xml:space="preserve"> i delegowanych do pełnienia czynności orzeczniczych w pełnym wymiarze w innym sądzie rejonowym</w:t>
      </w:r>
      <w:r w:rsidRPr="00597FC2">
        <w:rPr>
          <w:rFonts w:ascii="Arial" w:hAnsi="Arial" w:cs="Arial"/>
          <w:b/>
          <w:bCs/>
          <w:sz w:val="18"/>
          <w:szCs w:val="18"/>
        </w:rPr>
        <w:t>)</w:t>
      </w:r>
      <w:r w:rsidRPr="00597FC2">
        <w:rPr>
          <w:rFonts w:ascii="Arial" w:hAnsi="Arial" w:cs="Arial"/>
          <w:bCs/>
          <w:sz w:val="18"/>
          <w:szCs w:val="18"/>
        </w:rPr>
        <w:t xml:space="preserve">” - </w:t>
      </w:r>
      <w:r w:rsidRPr="00597FC2">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97FC2">
        <w:rPr>
          <w:rFonts w:ascii="Arial" w:hAnsi="Arial" w:cs="Arial"/>
          <w:bCs/>
          <w:sz w:val="18"/>
          <w:szCs w:val="18"/>
        </w:rPr>
        <w:t xml:space="preserve">wszystkich okresów nieobecności w pracy, a więc zwolnień lekarskich, urlopów itp. </w:t>
      </w:r>
      <w:r w:rsidRPr="00597FC2">
        <w:rPr>
          <w:rFonts w:ascii="Arial" w:hAnsi="Arial" w:cs="Arial"/>
          <w:b/>
          <w:bCs/>
          <w:sz w:val="18"/>
          <w:szCs w:val="18"/>
        </w:rPr>
        <w:t>(patrz punkt I)</w:t>
      </w:r>
      <w:r w:rsidRPr="00597FC2">
        <w:rPr>
          <w:rFonts w:ascii="Arial" w:hAnsi="Arial" w:cs="Arial"/>
          <w:bCs/>
          <w:sz w:val="18"/>
          <w:szCs w:val="18"/>
        </w:rPr>
        <w:t xml:space="preserve">. </w:t>
      </w:r>
      <w:r w:rsidRPr="00597FC2">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97FC2">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97FC2">
        <w:rPr>
          <w:rFonts w:ascii="Arial" w:hAnsi="Arial" w:cs="Arial"/>
          <w:b/>
          <w:bCs/>
          <w:sz w:val="18"/>
          <w:szCs w:val="18"/>
        </w:rPr>
        <w:t xml:space="preserve">w trybie art. 77 § 1 usp na czas nieokreślony lub na czas określony orzekających </w:t>
      </w:r>
      <w:r w:rsidRPr="00597FC2">
        <w:rPr>
          <w:rFonts w:ascii="Arial" w:hAnsi="Arial" w:cs="Arial"/>
          <w:b/>
          <w:bCs/>
          <w:sz w:val="18"/>
          <w:szCs w:val="18"/>
          <w:u w:val="single"/>
        </w:rPr>
        <w:t>w niepełnym wymiarze</w:t>
      </w:r>
      <w:r w:rsidRPr="00597FC2">
        <w:rPr>
          <w:rFonts w:ascii="Arial" w:hAnsi="Arial" w:cs="Arial"/>
          <w:b/>
          <w:bCs/>
          <w:sz w:val="18"/>
          <w:szCs w:val="18"/>
        </w:rPr>
        <w:t xml:space="preserve"> w SO. W obsadę nie wliczamy </w:t>
      </w:r>
      <w:r w:rsidRPr="00597FC2">
        <w:rPr>
          <w:rFonts w:ascii="Arial" w:hAnsi="Arial" w:cs="Arial"/>
          <w:b/>
          <w:bCs/>
          <w:sz w:val="18"/>
          <w:szCs w:val="18"/>
          <w:u w:val="single"/>
        </w:rPr>
        <w:t xml:space="preserve">okresów delegacji </w:t>
      </w:r>
      <w:r w:rsidRPr="00597FC2">
        <w:rPr>
          <w:rFonts w:ascii="Arial" w:hAnsi="Arial" w:cs="Arial"/>
          <w:b/>
          <w:bCs/>
          <w:sz w:val="18"/>
          <w:szCs w:val="18"/>
        </w:rPr>
        <w:t xml:space="preserve">sędziów SR do Ministerstwa Sprawiedliwości, KSSiP i nie wliczamy </w:t>
      </w:r>
      <w:r w:rsidRPr="00597FC2">
        <w:rPr>
          <w:rFonts w:ascii="Arial" w:hAnsi="Arial" w:cs="Arial"/>
          <w:b/>
          <w:bCs/>
          <w:sz w:val="18"/>
          <w:szCs w:val="18"/>
          <w:u w:val="single"/>
        </w:rPr>
        <w:t>okresów delegacji</w:t>
      </w:r>
      <w:r w:rsidRPr="00597FC2">
        <w:rPr>
          <w:rFonts w:ascii="Arial" w:hAnsi="Arial" w:cs="Arial"/>
          <w:b/>
          <w:bCs/>
          <w:sz w:val="18"/>
          <w:szCs w:val="18"/>
        </w:rPr>
        <w:t xml:space="preserve"> w trybie art. 77 § 1 usp na czas nieokreślony lub na czas określony orzekających w pełnym wymiarze w SO.</w:t>
      </w:r>
      <w:r w:rsidRPr="00597FC2">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515B3" w:rsidRPr="00597FC2" w:rsidRDefault="000515B3" w:rsidP="000515B3">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 xml:space="preserve"> „</w:t>
      </w:r>
      <w:r w:rsidRPr="00597FC2">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97FC2">
        <w:rPr>
          <w:rFonts w:ascii="Arial" w:hAnsi="Arial" w:cs="Arial"/>
          <w:b/>
          <w:bCs/>
          <w:sz w:val="18"/>
          <w:szCs w:val="18"/>
        </w:rPr>
        <w:t xml:space="preserve"> (to samo dotyczy sędziów wykonujący czynności orzecznicze na mocy ustawy)</w:t>
      </w:r>
      <w:r w:rsidRPr="00597FC2">
        <w:rPr>
          <w:rFonts w:ascii="Arial" w:hAnsi="Arial" w:cs="Arial"/>
          <w:sz w:val="18"/>
          <w:szCs w:val="18"/>
        </w:rPr>
        <w:t>.</w:t>
      </w:r>
      <w:r w:rsidRPr="00597FC2">
        <w:rPr>
          <w:rFonts w:ascii="Arial" w:hAnsi="Arial" w:cs="Arial"/>
          <w:bCs/>
          <w:sz w:val="18"/>
          <w:szCs w:val="18"/>
        </w:rPr>
        <w:t xml:space="preserve"> W kolejnej kolumnie wykazujemy liczbę sędziów tj. osób, których delegacja dotyczyła.  </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 xml:space="preserve"> </w:t>
      </w:r>
      <w:r w:rsidRPr="00597FC2">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97FC2">
        <w:rPr>
          <w:rFonts w:ascii="Arial" w:hAnsi="Arial" w:cs="Arial"/>
          <w:bCs/>
          <w:sz w:val="18"/>
          <w:szCs w:val="18"/>
        </w:rPr>
        <w:t>W kolumnie następnej wykazujemy liczbę sędziów podając liczbę osób których delegacja dotyczyła.</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w:t>
      </w:r>
      <w:r w:rsidRPr="00597FC2">
        <w:rPr>
          <w:rFonts w:ascii="Arial" w:hAnsi="Arial" w:cs="Arial"/>
          <w:sz w:val="18"/>
          <w:szCs w:val="18"/>
        </w:rPr>
        <w:t xml:space="preserve">Obsada sędziów z innego SR delegowanych do pełnienia czynności orzeczniczych w pełnym lub niepełnym wymiarze </w:t>
      </w:r>
      <w:r w:rsidRPr="00597FC2">
        <w:rPr>
          <w:rFonts w:ascii="Arial" w:hAnsi="Arial" w:cs="Arial"/>
          <w:bCs/>
          <w:sz w:val="18"/>
          <w:szCs w:val="18"/>
        </w:rPr>
        <w:t xml:space="preserve">czy też wykonujący czynności orzecznicze na mocy ustawy </w:t>
      </w:r>
      <w:r w:rsidRPr="00597FC2">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597FC2">
        <w:rPr>
          <w:rFonts w:ascii="Arial" w:hAnsi="Arial" w:cs="Arial"/>
          <w:bCs/>
          <w:sz w:val="18"/>
          <w:szCs w:val="18"/>
        </w:rPr>
        <w:t>W kolumnie następnej wykazujemy liczbę sędziów podając liczbę osób których delegacja dotyczyła.</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97FC2">
        <w:rPr>
          <w:rFonts w:ascii="Arial" w:hAnsi="Arial" w:cs="Arial"/>
          <w:bCs/>
          <w:sz w:val="18"/>
          <w:szCs w:val="18"/>
        </w:rPr>
        <w:t>„</w:t>
      </w:r>
      <w:r w:rsidRPr="00597FC2">
        <w:rPr>
          <w:rFonts w:ascii="Arial" w:hAnsi="Arial" w:cs="Arial"/>
          <w:b/>
          <w:bCs/>
          <w:sz w:val="18"/>
          <w:szCs w:val="18"/>
        </w:rPr>
        <w:t>Obsadę średniookresową (sędziowie funkcyjni SR)</w:t>
      </w:r>
      <w:r w:rsidRPr="00597FC2">
        <w:rPr>
          <w:rFonts w:ascii="Arial" w:hAnsi="Arial" w:cs="Arial"/>
          <w:bCs/>
          <w:sz w:val="18"/>
          <w:szCs w:val="18"/>
        </w:rPr>
        <w:t xml:space="preserve"> – </w:t>
      </w:r>
      <w:r w:rsidRPr="00597FC2">
        <w:rPr>
          <w:rFonts w:ascii="Arial" w:hAnsi="Arial" w:cs="Arial"/>
          <w:b/>
          <w:bCs/>
          <w:sz w:val="18"/>
          <w:szCs w:val="18"/>
          <w:u w:val="single"/>
        </w:rPr>
        <w:t>wersja I</w:t>
      </w:r>
      <w:r w:rsidRPr="00597FC2">
        <w:rPr>
          <w:rFonts w:ascii="Arial" w:hAnsi="Arial" w:cs="Arial"/>
          <w:bCs/>
          <w:sz w:val="18"/>
          <w:szCs w:val="18"/>
        </w:rPr>
        <w:t xml:space="preserve">” </w:t>
      </w:r>
      <w:r w:rsidRPr="00597FC2">
        <w:rPr>
          <w:rFonts w:ascii="Arial" w:hAnsi="Arial" w:cs="Arial"/>
          <w:sz w:val="18"/>
          <w:szCs w:val="18"/>
        </w:rPr>
        <w:t xml:space="preserve">wykazuje się według średniookresowego zatrudnienia </w:t>
      </w:r>
      <w:r w:rsidRPr="00597FC2">
        <w:rPr>
          <w:rFonts w:ascii="Arial" w:hAnsi="Arial" w:cs="Arial"/>
          <w:bCs/>
          <w:sz w:val="18"/>
          <w:szCs w:val="18"/>
        </w:rPr>
        <w:t xml:space="preserve">po wcześniejszym ustaleniu, które z osób funkcyjnych w danym pionie orzekają, </w:t>
      </w:r>
      <w:r w:rsidRPr="00597FC2">
        <w:rPr>
          <w:rFonts w:ascii="Arial" w:hAnsi="Arial" w:cs="Arial"/>
          <w:sz w:val="18"/>
          <w:szCs w:val="18"/>
        </w:rPr>
        <w:t xml:space="preserve">a zatem faktycznych dni świadczenia pracy w danym okresie statystycznym po odliczeniu </w:t>
      </w:r>
      <w:r w:rsidRPr="00597FC2">
        <w:rPr>
          <w:rFonts w:ascii="Arial" w:hAnsi="Arial" w:cs="Arial"/>
          <w:bCs/>
          <w:sz w:val="18"/>
          <w:szCs w:val="18"/>
        </w:rPr>
        <w:t xml:space="preserve">wszystkich okresów nieobecności w pracy, a więc zwolnień lekarskich, urlopów itp. </w:t>
      </w:r>
      <w:r w:rsidRPr="00597FC2">
        <w:rPr>
          <w:rFonts w:ascii="Arial" w:hAnsi="Arial" w:cs="Arial"/>
          <w:b/>
          <w:bCs/>
          <w:sz w:val="18"/>
          <w:szCs w:val="18"/>
        </w:rPr>
        <w:t>(patrz punkt I)</w:t>
      </w:r>
      <w:r w:rsidRPr="00597FC2">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97FC2">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597FC2">
        <w:rPr>
          <w:rFonts w:ascii="Arial" w:hAnsi="Arial" w:cs="Arial"/>
          <w:bCs/>
          <w:sz w:val="18"/>
          <w:szCs w:val="18"/>
        </w:rPr>
        <w:t xml:space="preserve">Liczbę dni </w:t>
      </w:r>
      <w:r w:rsidRPr="00597FC2">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97FC2">
        <w:rPr>
          <w:rFonts w:ascii="Arial" w:hAnsi="Arial" w:cs="Arial"/>
          <w:b/>
          <w:sz w:val="18"/>
          <w:szCs w:val="18"/>
          <w:u w:val="single"/>
        </w:rPr>
        <w:t>o ile nie ma możliwości określenia obsady w układzie okresowym</w:t>
      </w:r>
      <w:r w:rsidRPr="00597FC2">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97FC2">
        <w:rPr>
          <w:rFonts w:ascii="Arial" w:hAnsi="Arial" w:cs="Arial"/>
          <w:b/>
          <w:sz w:val="18"/>
          <w:szCs w:val="18"/>
          <w:u w:val="single"/>
        </w:rPr>
        <w:t>sytuacji czasowego określenia obowiązków orzeczniczych</w:t>
      </w:r>
      <w:r w:rsidRPr="00597FC2">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97FC2">
        <w:rPr>
          <w:rFonts w:ascii="Arial" w:hAnsi="Arial" w:cs="Arial"/>
          <w:bCs/>
          <w:sz w:val="18"/>
          <w:szCs w:val="18"/>
        </w:rPr>
        <w:t xml:space="preserve">Sędziowie funkcyjni SR (vide pkt 2 objaśnień do działu 5.1). </w:t>
      </w:r>
      <w:r w:rsidRPr="00597FC2">
        <w:rPr>
          <w:rFonts w:ascii="Arial" w:hAnsi="Arial" w:cs="Arial"/>
          <w:b/>
          <w:bCs/>
          <w:sz w:val="18"/>
          <w:szCs w:val="18"/>
        </w:rPr>
        <w:t xml:space="preserve">  </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„Obsadę średniookresową (sędziowie funkcyjni SR)</w:t>
      </w:r>
      <w:r w:rsidRPr="00597FC2">
        <w:rPr>
          <w:rFonts w:ascii="Arial" w:hAnsi="Arial" w:cs="Arial"/>
          <w:bCs/>
          <w:sz w:val="18"/>
          <w:szCs w:val="18"/>
        </w:rPr>
        <w:t xml:space="preserve"> –</w:t>
      </w:r>
      <w:r w:rsidRPr="00597FC2">
        <w:rPr>
          <w:rFonts w:ascii="Arial" w:hAnsi="Arial" w:cs="Arial"/>
          <w:b/>
          <w:bCs/>
          <w:sz w:val="18"/>
          <w:szCs w:val="18"/>
          <w:u w:val="single"/>
        </w:rPr>
        <w:t xml:space="preserve"> wersja II</w:t>
      </w:r>
      <w:r w:rsidRPr="00597FC2">
        <w:rPr>
          <w:rFonts w:ascii="Arial" w:hAnsi="Arial" w:cs="Arial"/>
          <w:bCs/>
          <w:sz w:val="18"/>
          <w:szCs w:val="18"/>
        </w:rPr>
        <w:t>” wykazuje się poprzez określenie proporcji ich orzekania</w:t>
      </w:r>
      <w:r w:rsidRPr="00597FC2">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97FC2">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sz w:val="18"/>
          <w:szCs w:val="18"/>
        </w:rPr>
        <w:t>„</w:t>
      </w:r>
      <w:r w:rsidRPr="00597FC2">
        <w:rPr>
          <w:rFonts w:ascii="Arial" w:hAnsi="Arial" w:cs="Arial"/>
          <w:b/>
          <w:bCs/>
          <w:sz w:val="18"/>
          <w:szCs w:val="18"/>
        </w:rPr>
        <w:t xml:space="preserve">Obsadę średniookresową sędziów </w:t>
      </w:r>
      <w:r w:rsidRPr="00597FC2">
        <w:rPr>
          <w:rFonts w:ascii="Arial" w:hAnsi="Arial" w:cs="Arial"/>
          <w:sz w:val="18"/>
          <w:szCs w:val="18"/>
        </w:rPr>
        <w:t xml:space="preserve">SR </w:t>
      </w:r>
      <w:r w:rsidRPr="00597FC2">
        <w:rPr>
          <w:rFonts w:ascii="Arial" w:hAnsi="Arial" w:cs="Arial"/>
          <w:b/>
          <w:sz w:val="18"/>
          <w:szCs w:val="18"/>
          <w:u w:val="single"/>
        </w:rPr>
        <w:t xml:space="preserve"> w ramach limitu</w:t>
      </w:r>
      <w:r w:rsidRPr="00597FC2">
        <w:rPr>
          <w:rFonts w:ascii="Arial" w:hAnsi="Arial" w:cs="Arial"/>
          <w:sz w:val="18"/>
          <w:szCs w:val="18"/>
        </w:rPr>
        <w:t xml:space="preserve"> delegowanych do pełnienia czynności w Ministerstwie Sprawiedliwości” </w:t>
      </w:r>
      <w:r w:rsidRPr="00597FC2">
        <w:rPr>
          <w:rFonts w:ascii="Courier New" w:hAnsi="Courier New" w:cs="Courier New"/>
          <w:sz w:val="18"/>
          <w:szCs w:val="18"/>
        </w:rPr>
        <w:t>­</w:t>
      </w:r>
      <w:r w:rsidRPr="00597FC2">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w:t>
      </w:r>
      <w:r w:rsidRPr="00597FC2">
        <w:rPr>
          <w:rFonts w:ascii="Arial" w:hAnsi="Arial" w:cs="Arial"/>
          <w:sz w:val="18"/>
          <w:szCs w:val="18"/>
        </w:rPr>
        <w:lastRenderedPageBreak/>
        <w:t xml:space="preserve">180 dni półrocznego okresu statystycznego). Limit etatów sędziów sądu okręgowego delegowanych do Ministerstwa Sprawiedliwości jest równy obsadzie średniookresowej, </w:t>
      </w:r>
      <w:r w:rsidRPr="00597FC2">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sz w:val="18"/>
          <w:szCs w:val="18"/>
        </w:rPr>
        <w:t>„</w:t>
      </w:r>
      <w:r w:rsidRPr="00597FC2">
        <w:rPr>
          <w:rFonts w:ascii="Arial" w:hAnsi="Arial" w:cs="Arial"/>
          <w:b/>
          <w:bCs/>
          <w:sz w:val="18"/>
          <w:szCs w:val="18"/>
        </w:rPr>
        <w:t xml:space="preserve">Obsadę średniookresową sędziów </w:t>
      </w:r>
      <w:r w:rsidRPr="00597FC2">
        <w:rPr>
          <w:rFonts w:ascii="Arial" w:hAnsi="Arial" w:cs="Arial"/>
          <w:sz w:val="18"/>
          <w:szCs w:val="18"/>
        </w:rPr>
        <w:t xml:space="preserve">SR </w:t>
      </w:r>
      <w:r w:rsidRPr="00597FC2">
        <w:rPr>
          <w:rFonts w:ascii="Arial" w:hAnsi="Arial" w:cs="Arial"/>
          <w:b/>
          <w:sz w:val="18"/>
          <w:szCs w:val="18"/>
          <w:u w:val="single"/>
        </w:rPr>
        <w:t>w ramach limitu</w:t>
      </w:r>
      <w:r w:rsidRPr="00597FC2">
        <w:rPr>
          <w:rFonts w:ascii="Arial" w:hAnsi="Arial" w:cs="Arial"/>
          <w:sz w:val="18"/>
          <w:szCs w:val="18"/>
        </w:rPr>
        <w:t xml:space="preserve"> (na ostatni dzień okresu statystycznego delegowanych do pełnienia czynności w Krajowej Szkole Sądownictwa i Prokuratury” </w:t>
      </w:r>
      <w:r w:rsidRPr="00597FC2">
        <w:rPr>
          <w:rFonts w:ascii="Courier New" w:hAnsi="Courier New" w:cs="Courier New"/>
          <w:sz w:val="18"/>
          <w:szCs w:val="18"/>
        </w:rPr>
        <w:t>­</w:t>
      </w:r>
      <w:r w:rsidRPr="00597FC2">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97FC2">
        <w:rPr>
          <w:rFonts w:ascii="Arial" w:hAnsi="Arial" w:cs="Arial"/>
          <w:bCs/>
          <w:sz w:val="18"/>
          <w:szCs w:val="18"/>
        </w:rPr>
        <w:t xml:space="preserve">gdyż nieobecności, w tym urlopy, tych sędziów w tym okresie nie mają żadnego wpływu na pracę sądu okręgowego, a okresy nieobecności dotyczą pracy w </w:t>
      </w:r>
      <w:r w:rsidRPr="00597FC2">
        <w:rPr>
          <w:rFonts w:ascii="Arial" w:hAnsi="Arial" w:cs="Arial"/>
          <w:sz w:val="18"/>
          <w:szCs w:val="18"/>
        </w:rPr>
        <w:t>Krajowej Szkole Sądownictwa i Prokuratury</w:t>
      </w:r>
      <w:r w:rsidRPr="00597FC2">
        <w:rPr>
          <w:rFonts w:ascii="Arial" w:hAnsi="Arial" w:cs="Arial"/>
          <w:bCs/>
          <w:sz w:val="18"/>
          <w:szCs w:val="18"/>
        </w:rPr>
        <w:t>. W następnej kolumnie wykazujemy liczbę sędziów nie w ramach limitu etatów, a jedynie podając liczbę osób, których delegacja dotyczyła.</w:t>
      </w:r>
    </w:p>
    <w:p w:rsidR="000515B3" w:rsidRPr="00597FC2" w:rsidRDefault="000515B3" w:rsidP="000515B3">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97FC2">
        <w:rPr>
          <w:rFonts w:ascii="Arial" w:hAnsi="Arial" w:cs="Arial"/>
          <w:bCs/>
          <w:sz w:val="18"/>
          <w:szCs w:val="18"/>
        </w:rPr>
        <w:t>„</w:t>
      </w:r>
      <w:r w:rsidRPr="00597FC2">
        <w:rPr>
          <w:rFonts w:ascii="Arial" w:hAnsi="Arial" w:cs="Arial"/>
          <w:b/>
          <w:bCs/>
          <w:sz w:val="18"/>
          <w:szCs w:val="18"/>
        </w:rPr>
        <w:t>Obsadę średniookresową sędziów SR delegowanych w trybie art. 77 § 1 usp na czas nieokreślony lub na czas określony orzekających w pełnym wymiarze w SO</w:t>
      </w:r>
      <w:r w:rsidRPr="00597FC2">
        <w:rPr>
          <w:rFonts w:ascii="Arial" w:hAnsi="Arial" w:cs="Arial"/>
          <w:bCs/>
          <w:sz w:val="18"/>
          <w:szCs w:val="18"/>
        </w:rPr>
        <w:t>” – wykazuje się</w:t>
      </w:r>
      <w:r w:rsidRPr="00597FC2">
        <w:rPr>
          <w:rFonts w:ascii="Arial" w:hAnsi="Arial" w:cs="Arial"/>
          <w:sz w:val="18"/>
          <w:szCs w:val="18"/>
        </w:rPr>
        <w:t xml:space="preserve"> według średniookresowego zatrudnienia bez względu na faktyczne dni świadczenia pracy w danym okresie statystycznym i jego okresy nieobecności </w:t>
      </w:r>
      <w:r w:rsidRPr="00597FC2">
        <w:rPr>
          <w:rFonts w:ascii="Arial" w:hAnsi="Arial" w:cs="Arial"/>
          <w:bCs/>
          <w:sz w:val="18"/>
          <w:szCs w:val="18"/>
        </w:rPr>
        <w:t>w pracy (zwolnienia lekarskie, urlopy itp.).</w:t>
      </w:r>
      <w:r w:rsidRPr="00597FC2">
        <w:rPr>
          <w:rFonts w:ascii="Arial" w:hAnsi="Arial" w:cs="Arial"/>
          <w:b/>
          <w:bCs/>
          <w:sz w:val="18"/>
          <w:szCs w:val="18"/>
        </w:rPr>
        <w:t xml:space="preserve"> </w:t>
      </w:r>
      <w:r w:rsidRPr="00597FC2">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515B3" w:rsidRPr="00597FC2" w:rsidRDefault="000515B3" w:rsidP="000515B3">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97FC2">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0515B3" w:rsidRPr="00597FC2" w:rsidRDefault="000515B3" w:rsidP="000515B3">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97FC2">
        <w:rPr>
          <w:rFonts w:ascii="Arial" w:hAnsi="Arial" w:cs="Arial"/>
          <w:bCs/>
          <w:sz w:val="18"/>
          <w:szCs w:val="18"/>
        </w:rPr>
        <w:t>„</w:t>
      </w:r>
      <w:r w:rsidRPr="00597FC2">
        <w:rPr>
          <w:rFonts w:ascii="Arial" w:hAnsi="Arial" w:cs="Arial"/>
          <w:b/>
          <w:bCs/>
          <w:sz w:val="18"/>
          <w:szCs w:val="18"/>
        </w:rPr>
        <w:t>Obsadę średniookresową sędziów SR delegowanych w trybie art. 77 § 8 i 9 usp”</w:t>
      </w:r>
      <w:r w:rsidRPr="00597FC2">
        <w:rPr>
          <w:rFonts w:ascii="Arial" w:hAnsi="Arial" w:cs="Arial"/>
          <w:bCs/>
          <w:sz w:val="18"/>
          <w:szCs w:val="18"/>
        </w:rPr>
        <w:t xml:space="preserve"> ­</w:t>
      </w:r>
      <w:r w:rsidRPr="00597FC2">
        <w:rPr>
          <w:rFonts w:ascii="Courier New" w:hAnsi="Courier New" w:cs="Courier New"/>
          <w:bCs/>
          <w:sz w:val="18"/>
          <w:szCs w:val="18"/>
        </w:rPr>
        <w:t xml:space="preserve"> w</w:t>
      </w:r>
      <w:r w:rsidRPr="00597FC2">
        <w:rPr>
          <w:rFonts w:ascii="Arial" w:hAnsi="Arial" w:cs="Arial"/>
          <w:bCs/>
          <w:sz w:val="18"/>
          <w:szCs w:val="18"/>
        </w:rPr>
        <w:t xml:space="preserve">ykazujemy </w:t>
      </w:r>
      <w:r w:rsidRPr="00597FC2">
        <w:rPr>
          <w:rFonts w:ascii="Arial" w:hAnsi="Arial" w:cs="Arial"/>
          <w:b/>
          <w:bCs/>
          <w:sz w:val="18"/>
          <w:szCs w:val="18"/>
        </w:rPr>
        <w:t>jedynie w</w:t>
      </w:r>
      <w:r w:rsidRPr="00597FC2">
        <w:rPr>
          <w:rFonts w:ascii="Arial" w:hAnsi="Arial" w:cs="Arial"/>
          <w:bCs/>
          <w:sz w:val="18"/>
          <w:szCs w:val="18"/>
        </w:rPr>
        <w:t xml:space="preserve"> przypadku delegacji </w:t>
      </w:r>
      <w:r w:rsidRPr="00597FC2">
        <w:rPr>
          <w:rFonts w:ascii="Arial" w:hAnsi="Arial" w:cs="Arial"/>
          <w:b/>
          <w:bCs/>
          <w:sz w:val="18"/>
          <w:szCs w:val="18"/>
        </w:rPr>
        <w:t>na nieprzerwany okres jednego miesiąca.</w:t>
      </w:r>
      <w:r w:rsidRPr="00597FC2">
        <w:rPr>
          <w:rFonts w:ascii="Arial" w:hAnsi="Arial" w:cs="Arial"/>
          <w:bCs/>
          <w:sz w:val="18"/>
          <w:szCs w:val="18"/>
        </w:rPr>
        <w:t xml:space="preserve"> Taki okres uwzględnia się w proporcji jednego miesiąca w danym okresie statystycznym, np. roku, a więc 1/12 </w:t>
      </w:r>
      <w:r w:rsidRPr="00597FC2">
        <w:rPr>
          <w:rFonts w:ascii="Arial" w:hAnsi="Arial" w:cs="Arial"/>
          <w:b/>
          <w:bCs/>
          <w:sz w:val="18"/>
          <w:szCs w:val="18"/>
        </w:rPr>
        <w:t>rocznej o</w:t>
      </w:r>
      <w:r w:rsidRPr="00597FC2">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0515B3" w:rsidRPr="00597FC2" w:rsidRDefault="000515B3" w:rsidP="000515B3">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
          <w:bCs/>
          <w:sz w:val="18"/>
          <w:szCs w:val="18"/>
        </w:rPr>
        <w:t>„</w:t>
      </w:r>
      <w:r w:rsidRPr="00597FC2">
        <w:rPr>
          <w:rFonts w:ascii="Arial" w:hAnsi="Arial" w:cs="Arial"/>
          <w:sz w:val="18"/>
          <w:szCs w:val="18"/>
        </w:rPr>
        <w:t>Łączna liczba sesji w danym okresie statystycznym (rozprawy i posiedzenia) sędziów SR z wyłączeniami” -</w:t>
      </w:r>
      <w:r w:rsidRPr="00597FC2">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597FC2">
        <w:rPr>
          <w:rFonts w:ascii="Arial" w:hAnsi="Arial" w:cs="Arial"/>
          <w:b/>
          <w:bCs/>
          <w:sz w:val="18"/>
          <w:szCs w:val="18"/>
          <w:u w:val="single"/>
        </w:rPr>
        <w:t xml:space="preserve"> niefunkcyjnego,</w:t>
      </w:r>
      <w:r w:rsidRPr="00597FC2">
        <w:rPr>
          <w:rFonts w:ascii="Arial" w:hAnsi="Arial" w:cs="Arial"/>
          <w:bCs/>
          <w:sz w:val="18"/>
          <w:szCs w:val="18"/>
        </w:rPr>
        <w:t xml:space="preserve"> o którym mowa w pkt 2, należy podać liczbę sesji jedynie tego sędziego funkcyjnego. </w:t>
      </w:r>
    </w:p>
    <w:p w:rsidR="000515B3" w:rsidRPr="00597FC2" w:rsidRDefault="000515B3" w:rsidP="000515B3">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597FC2">
        <w:rPr>
          <w:rFonts w:ascii="Arial" w:hAnsi="Arial" w:cs="Arial"/>
          <w:b/>
          <w:bCs/>
          <w:sz w:val="18"/>
          <w:szCs w:val="18"/>
          <w:u w:val="single"/>
        </w:rPr>
        <w:t>niefunkcyjnego,</w:t>
      </w:r>
      <w:r w:rsidRPr="00597FC2">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w:t>
      </w:r>
      <w:r w:rsidRPr="00597FC2">
        <w:rPr>
          <w:rFonts w:ascii="Arial" w:hAnsi="Arial" w:cs="Arial"/>
          <w:bCs/>
          <w:sz w:val="18"/>
          <w:szCs w:val="18"/>
        </w:rPr>
        <w:lastRenderedPageBreak/>
        <w:t xml:space="preserve">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97FC2">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97FC2">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97FC2">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97FC2">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0515B3" w:rsidRPr="00597FC2" w:rsidRDefault="000515B3" w:rsidP="000515B3">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97FC2">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0515B3" w:rsidRPr="00597FC2" w:rsidRDefault="000515B3" w:rsidP="000515B3">
      <w:pPr>
        <w:rPr>
          <w:rFonts w:ascii="Arial" w:hAnsi="Arial" w:cs="Arial"/>
          <w:bCs/>
          <w:sz w:val="18"/>
          <w:szCs w:val="18"/>
        </w:rPr>
      </w:pPr>
      <w:bookmarkStart w:id="16" w:name="_Hlk58479734"/>
      <w:r w:rsidRPr="00597FC2">
        <w:rPr>
          <w:rFonts w:ascii="Arial" w:hAnsi="Arial" w:cs="Arial"/>
          <w:bCs/>
          <w:sz w:val="18"/>
          <w:szCs w:val="18"/>
        </w:rPr>
        <w:t xml:space="preserve">Dział 5.1.a. </w:t>
      </w:r>
    </w:p>
    <w:p w:rsidR="000515B3" w:rsidRPr="00597FC2" w:rsidRDefault="000515B3" w:rsidP="000515B3">
      <w:pPr>
        <w:rPr>
          <w:rFonts w:ascii="Arial" w:hAnsi="Arial" w:cs="Arial"/>
          <w:bCs/>
          <w:sz w:val="18"/>
          <w:szCs w:val="18"/>
        </w:rPr>
      </w:pPr>
      <w:r w:rsidRPr="00597FC2">
        <w:rPr>
          <w:rFonts w:ascii="Arial" w:hAnsi="Arial" w:cs="Arial"/>
          <w:bCs/>
          <w:sz w:val="18"/>
          <w:szCs w:val="18"/>
        </w:rPr>
        <w:t>Wykazujemy sesje analogicznie jak w dziale 5.1 Sędziów delegowanych pełniących  funkcje należy wykazać w kolumnach 6,7,8 jako sędziów delegowanych a nie funkcyjnych danego sądu.</w:t>
      </w:r>
    </w:p>
    <w:bookmarkEnd w:id="16"/>
    <w:p w:rsidR="000515B3" w:rsidRPr="00597FC2" w:rsidRDefault="000515B3" w:rsidP="000515B3">
      <w:pPr>
        <w:spacing w:after="80" w:line="220" w:lineRule="exact"/>
        <w:outlineLvl w:val="0"/>
        <w:rPr>
          <w:rFonts w:ascii="Arial" w:hAnsi="Arial"/>
          <w:b/>
          <w:sz w:val="20"/>
          <w:szCs w:val="20"/>
        </w:rPr>
      </w:pPr>
    </w:p>
    <w:p w:rsidR="000515B3" w:rsidRPr="00597FC2" w:rsidRDefault="000515B3" w:rsidP="000515B3">
      <w:pPr>
        <w:spacing w:after="80" w:line="220" w:lineRule="exact"/>
        <w:outlineLvl w:val="0"/>
        <w:rPr>
          <w:rFonts w:ascii="Arial" w:hAnsi="Arial"/>
          <w:b/>
          <w:sz w:val="20"/>
          <w:szCs w:val="20"/>
        </w:rPr>
      </w:pPr>
      <w:r w:rsidRPr="00597FC2">
        <w:rPr>
          <w:rFonts w:ascii="Arial" w:hAnsi="Arial"/>
          <w:b/>
          <w:sz w:val="20"/>
          <w:szCs w:val="20"/>
        </w:rPr>
        <w:t>Dział 5.2. Obsada Sądu (Wydziału)</w:t>
      </w:r>
    </w:p>
    <w:p w:rsidR="000515B3" w:rsidRPr="00597FC2" w:rsidRDefault="000515B3" w:rsidP="000515B3">
      <w:pPr>
        <w:autoSpaceDE w:val="0"/>
        <w:autoSpaceDN w:val="0"/>
        <w:adjustRightInd w:val="0"/>
        <w:jc w:val="both"/>
        <w:rPr>
          <w:rFonts w:ascii="Arial" w:hAnsi="Arial" w:cs="Arial"/>
          <w:bCs/>
          <w:sz w:val="18"/>
          <w:szCs w:val="18"/>
        </w:rPr>
      </w:pPr>
      <w:r w:rsidRPr="00597FC2">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0515B3" w:rsidRPr="00597FC2" w:rsidRDefault="000515B3" w:rsidP="000515B3">
      <w:pPr>
        <w:spacing w:line="220" w:lineRule="exact"/>
        <w:jc w:val="both"/>
        <w:outlineLvl w:val="0"/>
        <w:rPr>
          <w:rFonts w:ascii="Arial" w:hAnsi="Arial" w:cs="Arial"/>
          <w:b/>
          <w:sz w:val="18"/>
          <w:szCs w:val="18"/>
        </w:rPr>
      </w:pPr>
    </w:p>
    <w:p w:rsidR="000515B3" w:rsidRPr="00597FC2" w:rsidRDefault="000515B3" w:rsidP="000515B3">
      <w:pPr>
        <w:jc w:val="both"/>
        <w:rPr>
          <w:rFonts w:ascii="Arial" w:hAnsi="Arial" w:cs="Arial"/>
          <w:sz w:val="18"/>
          <w:szCs w:val="18"/>
        </w:rPr>
      </w:pPr>
      <w:r w:rsidRPr="00597FC2">
        <w:rPr>
          <w:rFonts w:ascii="Arial" w:hAnsi="Arial" w:cs="Arial"/>
          <w:sz w:val="18"/>
          <w:szCs w:val="18"/>
        </w:rPr>
        <w:t xml:space="preserve">Dział 6. </w:t>
      </w:r>
    </w:p>
    <w:p w:rsidR="000515B3" w:rsidRPr="00597FC2" w:rsidRDefault="000515B3" w:rsidP="000515B3">
      <w:pPr>
        <w:spacing w:before="120"/>
        <w:jc w:val="both"/>
        <w:rPr>
          <w:rFonts w:ascii="Arial" w:hAnsi="Arial" w:cs="Arial"/>
          <w:bCs/>
          <w:sz w:val="18"/>
          <w:szCs w:val="18"/>
        </w:rPr>
      </w:pPr>
      <w:r w:rsidRPr="00597FC2">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0515B3" w:rsidRPr="00597FC2" w:rsidRDefault="000515B3" w:rsidP="000515B3">
      <w:pPr>
        <w:jc w:val="both"/>
        <w:rPr>
          <w:rFonts w:ascii="Arial" w:hAnsi="Arial" w:cs="Arial"/>
          <w:bCs/>
          <w:sz w:val="18"/>
          <w:szCs w:val="18"/>
        </w:rPr>
      </w:pPr>
      <w:r w:rsidRPr="00597FC2">
        <w:rPr>
          <w:rFonts w:ascii="Arial" w:hAnsi="Arial" w:cs="Arial"/>
          <w:sz w:val="18"/>
          <w:szCs w:val="18"/>
        </w:rPr>
        <w:lastRenderedPageBreak/>
        <w:t xml:space="preserve">W dziale tym wykazujemy odszkodowania zasądzone od Skarbu Państwa jak i od innych podmiotów o ile wynika to z przedmiotu spraw. W </w:t>
      </w:r>
      <w:r w:rsidRPr="00597FC2">
        <w:rPr>
          <w:rFonts w:ascii="Arial" w:hAnsi="Arial" w:cs="Arial"/>
          <w:b/>
          <w:sz w:val="18"/>
          <w:szCs w:val="18"/>
        </w:rPr>
        <w:t xml:space="preserve">dziale tym w kol. 4 i 5 wykazujemy odsetki jedynie w przypadku gdy sąd dokonał ich kapitalizacji i zasądził je wraz z roszczeniem głównym. </w:t>
      </w:r>
      <w:r w:rsidRPr="00597FC2">
        <w:rPr>
          <w:rFonts w:ascii="Arial" w:hAnsi="Arial" w:cs="Arial"/>
          <w:sz w:val="18"/>
          <w:szCs w:val="18"/>
        </w:rPr>
        <w:t>Jeżeli</w:t>
      </w:r>
      <w:r w:rsidRPr="00597FC2">
        <w:rPr>
          <w:rFonts w:ascii="Arial" w:hAnsi="Arial" w:cs="Arial"/>
          <w:bCs/>
          <w:sz w:val="18"/>
          <w:szCs w:val="18"/>
        </w:rPr>
        <w:t xml:space="preserve"> sąd zasądził w sprawie na rzecz jednej osoby odszkodowanie i zadośćuczynienie, osobę tę wykazujemy wyłącznie w rubryce 2.  </w:t>
      </w:r>
    </w:p>
    <w:p w:rsidR="000515B3" w:rsidRPr="00597FC2" w:rsidRDefault="000515B3" w:rsidP="000515B3">
      <w:pPr>
        <w:spacing w:before="120"/>
        <w:jc w:val="both"/>
        <w:outlineLvl w:val="0"/>
        <w:rPr>
          <w:rFonts w:ascii="Arial" w:hAnsi="Arial" w:cs="Arial"/>
          <w:bCs/>
          <w:sz w:val="18"/>
          <w:szCs w:val="18"/>
        </w:rPr>
      </w:pPr>
    </w:p>
    <w:p w:rsidR="000515B3" w:rsidRPr="00597FC2" w:rsidRDefault="000515B3" w:rsidP="000515B3">
      <w:pPr>
        <w:spacing w:before="120"/>
        <w:jc w:val="both"/>
        <w:outlineLvl w:val="0"/>
        <w:rPr>
          <w:rFonts w:ascii="Arial" w:hAnsi="Arial" w:cs="Arial"/>
          <w:bCs/>
          <w:sz w:val="18"/>
          <w:szCs w:val="18"/>
        </w:rPr>
      </w:pPr>
      <w:r w:rsidRPr="00597FC2">
        <w:rPr>
          <w:rFonts w:ascii="Arial" w:hAnsi="Arial" w:cs="Arial"/>
          <w:bCs/>
          <w:sz w:val="18"/>
          <w:szCs w:val="18"/>
        </w:rPr>
        <w:t xml:space="preserve">Dział 7. </w:t>
      </w:r>
    </w:p>
    <w:p w:rsidR="000515B3" w:rsidRPr="00597FC2" w:rsidRDefault="000515B3" w:rsidP="000515B3">
      <w:pPr>
        <w:jc w:val="both"/>
        <w:outlineLvl w:val="0"/>
        <w:rPr>
          <w:rFonts w:ascii="Arial" w:hAnsi="Arial" w:cs="Arial"/>
          <w:bCs/>
          <w:sz w:val="18"/>
          <w:szCs w:val="18"/>
        </w:rPr>
      </w:pPr>
      <w:r w:rsidRPr="00597FC2">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515B3" w:rsidRPr="00597FC2" w:rsidRDefault="000515B3" w:rsidP="000515B3">
      <w:pPr>
        <w:jc w:val="both"/>
        <w:outlineLvl w:val="0"/>
        <w:rPr>
          <w:rFonts w:ascii="Arial" w:hAnsi="Arial" w:cs="Arial"/>
          <w:bCs/>
          <w:sz w:val="18"/>
          <w:szCs w:val="18"/>
        </w:rPr>
      </w:pPr>
    </w:p>
    <w:p w:rsidR="000515B3" w:rsidRPr="00597FC2" w:rsidRDefault="000515B3" w:rsidP="000515B3">
      <w:pPr>
        <w:jc w:val="both"/>
        <w:rPr>
          <w:rFonts w:ascii="Arial" w:hAnsi="Arial" w:cs="Arial"/>
          <w:sz w:val="18"/>
          <w:szCs w:val="18"/>
        </w:rPr>
      </w:pPr>
      <w:r w:rsidRPr="00597FC2">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0515B3" w:rsidRPr="00597FC2" w:rsidRDefault="000515B3" w:rsidP="000515B3">
      <w:pPr>
        <w:jc w:val="both"/>
        <w:rPr>
          <w:rFonts w:ascii="Arial" w:hAnsi="Arial" w:cs="Arial"/>
          <w:sz w:val="18"/>
          <w:szCs w:val="18"/>
        </w:rPr>
      </w:pPr>
    </w:p>
    <w:p w:rsidR="000515B3" w:rsidRPr="00597FC2" w:rsidRDefault="000515B3" w:rsidP="000515B3">
      <w:pPr>
        <w:jc w:val="both"/>
        <w:rPr>
          <w:rFonts w:ascii="Arial" w:hAnsi="Arial" w:cs="Arial"/>
          <w:bCs/>
          <w:sz w:val="18"/>
          <w:szCs w:val="18"/>
        </w:rPr>
      </w:pPr>
      <w:r w:rsidRPr="00597FC2">
        <w:rPr>
          <w:rFonts w:ascii="Arial" w:hAnsi="Arial" w:cs="Arial"/>
          <w:sz w:val="18"/>
          <w:szCs w:val="18"/>
        </w:rPr>
        <w:t xml:space="preserve">Dział 9.2. </w:t>
      </w:r>
      <w:r w:rsidRPr="00597FC2">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A46DAF" w:rsidRDefault="00CE2B7E" w:rsidP="000515B3">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CEB" w:rsidRDefault="006B6CEB">
      <w:r>
        <w:separator/>
      </w:r>
    </w:p>
  </w:endnote>
  <w:endnote w:type="continuationSeparator" w:id="0">
    <w:p w:rsidR="006B6CEB" w:rsidRDefault="006B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F" w:rsidRPr="007C235E" w:rsidRDefault="00E2219F" w:rsidP="00097367">
    <w:pPr>
      <w:pStyle w:val="Stopka"/>
      <w:jc w:val="center"/>
      <w:rPr>
        <w:rFonts w:ascii="Arial" w:hAnsi="Arial" w:cs="Arial"/>
        <w:sz w:val="14"/>
        <w:szCs w:val="14"/>
      </w:rPr>
    </w:pPr>
    <w:r w:rsidRPr="007C235E">
      <w:rPr>
        <w:rFonts w:ascii="Arial" w:hAnsi="Arial" w:cs="Arial"/>
        <w:sz w:val="14"/>
        <w:szCs w:val="14"/>
      </w:rPr>
      <w:t xml:space="preserve">Strona </w:t>
    </w:r>
    <w:r w:rsidR="00680820" w:rsidRPr="007C235E">
      <w:rPr>
        <w:rFonts w:ascii="Arial" w:hAnsi="Arial" w:cs="Arial"/>
        <w:b/>
        <w:bCs/>
        <w:sz w:val="14"/>
        <w:szCs w:val="14"/>
      </w:rPr>
      <w:fldChar w:fldCharType="begin"/>
    </w:r>
    <w:r w:rsidRPr="007C235E">
      <w:rPr>
        <w:rFonts w:ascii="Arial" w:hAnsi="Arial" w:cs="Arial"/>
        <w:b/>
        <w:bCs/>
        <w:sz w:val="14"/>
        <w:szCs w:val="14"/>
      </w:rPr>
      <w:instrText>PAGE</w:instrText>
    </w:r>
    <w:r w:rsidR="00680820" w:rsidRPr="007C235E">
      <w:rPr>
        <w:rFonts w:ascii="Arial" w:hAnsi="Arial" w:cs="Arial"/>
        <w:b/>
        <w:bCs/>
        <w:sz w:val="14"/>
        <w:szCs w:val="14"/>
      </w:rPr>
      <w:fldChar w:fldCharType="separate"/>
    </w:r>
    <w:r>
      <w:rPr>
        <w:rFonts w:ascii="Arial" w:hAnsi="Arial" w:cs="Arial"/>
        <w:b/>
        <w:bCs/>
        <w:noProof/>
        <w:sz w:val="14"/>
        <w:szCs w:val="14"/>
      </w:rPr>
      <w:t>1</w:t>
    </w:r>
    <w:r w:rsidR="00680820" w:rsidRPr="007C235E">
      <w:rPr>
        <w:rFonts w:ascii="Arial" w:hAnsi="Arial" w:cs="Arial"/>
        <w:b/>
        <w:bCs/>
        <w:sz w:val="14"/>
        <w:szCs w:val="14"/>
      </w:rPr>
      <w:fldChar w:fldCharType="end"/>
    </w:r>
    <w:r w:rsidRPr="007C235E">
      <w:rPr>
        <w:rFonts w:ascii="Arial" w:hAnsi="Arial" w:cs="Arial"/>
        <w:sz w:val="14"/>
        <w:szCs w:val="14"/>
      </w:rPr>
      <w:t xml:space="preserve"> z </w:t>
    </w:r>
    <w:r w:rsidR="00680820" w:rsidRPr="007C235E">
      <w:rPr>
        <w:rFonts w:ascii="Arial" w:hAnsi="Arial" w:cs="Arial"/>
        <w:b/>
        <w:bCs/>
        <w:sz w:val="14"/>
        <w:szCs w:val="14"/>
      </w:rPr>
      <w:fldChar w:fldCharType="begin"/>
    </w:r>
    <w:r w:rsidRPr="007C235E">
      <w:rPr>
        <w:rFonts w:ascii="Arial" w:hAnsi="Arial" w:cs="Arial"/>
        <w:b/>
        <w:bCs/>
        <w:sz w:val="14"/>
        <w:szCs w:val="14"/>
      </w:rPr>
      <w:instrText>NUMPAGES</w:instrText>
    </w:r>
    <w:r w:rsidR="00680820" w:rsidRPr="007C235E">
      <w:rPr>
        <w:rFonts w:ascii="Arial" w:hAnsi="Arial" w:cs="Arial"/>
        <w:b/>
        <w:bCs/>
        <w:sz w:val="14"/>
        <w:szCs w:val="14"/>
      </w:rPr>
      <w:fldChar w:fldCharType="separate"/>
    </w:r>
    <w:r>
      <w:rPr>
        <w:rFonts w:ascii="Arial" w:hAnsi="Arial" w:cs="Arial"/>
        <w:b/>
        <w:bCs/>
        <w:noProof/>
        <w:sz w:val="14"/>
        <w:szCs w:val="14"/>
      </w:rPr>
      <w:t>36</w:t>
    </w:r>
    <w:r w:rsidR="00680820"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CEB" w:rsidRDefault="006B6CEB">
      <w:r>
        <w:separator/>
      </w:r>
    </w:p>
  </w:footnote>
  <w:footnote w:type="continuationSeparator" w:id="0">
    <w:p w:rsidR="006B6CEB" w:rsidRDefault="006B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F" w:rsidRPr="002F2672" w:rsidRDefault="00E2219F"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08.09.2023</w:t>
    </w:r>
  </w:p>
  <w:p w:rsidR="00E2219F" w:rsidRPr="008E4CE5" w:rsidRDefault="00E2219F"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7084DED"/>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8"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53D7E6A"/>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9"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30"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4"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5"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26"/>
  </w:num>
  <w:num w:numId="8">
    <w:abstractNumId w:val="21"/>
  </w:num>
  <w:num w:numId="9">
    <w:abstractNumId w:val="6"/>
  </w:num>
  <w:num w:numId="10">
    <w:abstractNumId w:val="5"/>
  </w:num>
  <w:num w:numId="11">
    <w:abstractNumId w:val="25"/>
  </w:num>
  <w:num w:numId="12">
    <w:abstractNumId w:val="17"/>
  </w:num>
  <w:num w:numId="13">
    <w:abstractNumId w:val="27"/>
  </w:num>
  <w:num w:numId="14">
    <w:abstractNumId w:val="23"/>
  </w:num>
  <w:num w:numId="15">
    <w:abstractNumId w:val="2"/>
  </w:num>
  <w:num w:numId="16">
    <w:abstractNumId w:val="13"/>
  </w:num>
  <w:num w:numId="17">
    <w:abstractNumId w:val="31"/>
  </w:num>
  <w:num w:numId="18">
    <w:abstractNumId w:val="1"/>
  </w:num>
  <w:num w:numId="19">
    <w:abstractNumId w:val="0"/>
  </w:num>
  <w:num w:numId="20">
    <w:abstractNumId w:val="32"/>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16"/>
  </w:num>
  <w:num w:numId="25">
    <w:abstractNumId w:val="33"/>
  </w:num>
  <w:num w:numId="26">
    <w:abstractNumId w:val="15"/>
  </w:num>
  <w:num w:numId="27">
    <w:abstractNumId w:val="9"/>
  </w:num>
  <w:num w:numId="28">
    <w:abstractNumId w:val="34"/>
  </w:num>
  <w:num w:numId="29">
    <w:abstractNumId w:val="26"/>
  </w:num>
  <w:num w:numId="30">
    <w:abstractNumId w:val="22"/>
  </w:num>
  <w:num w:numId="31">
    <w:abstractNumId w:val="4"/>
  </w:num>
  <w:num w:numId="32">
    <w:abstractNumId w:val="8"/>
  </w:num>
  <w:num w:numId="33">
    <w:abstractNumId w:val="35"/>
  </w:num>
  <w:num w:numId="34">
    <w:abstractNumId w:val="12"/>
  </w:num>
  <w:num w:numId="35">
    <w:abstractNumId w:val="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8"/>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8"/>
    <w:rsid w:val="000007FB"/>
    <w:rsid w:val="00000C28"/>
    <w:rsid w:val="00001565"/>
    <w:rsid w:val="00004074"/>
    <w:rsid w:val="0000664B"/>
    <w:rsid w:val="000066DD"/>
    <w:rsid w:val="00006706"/>
    <w:rsid w:val="00011AA1"/>
    <w:rsid w:val="000142A6"/>
    <w:rsid w:val="000142E4"/>
    <w:rsid w:val="00015057"/>
    <w:rsid w:val="00015E66"/>
    <w:rsid w:val="0001704E"/>
    <w:rsid w:val="000172FA"/>
    <w:rsid w:val="00023922"/>
    <w:rsid w:val="00023F16"/>
    <w:rsid w:val="000253B5"/>
    <w:rsid w:val="00027931"/>
    <w:rsid w:val="00031592"/>
    <w:rsid w:val="000327A2"/>
    <w:rsid w:val="00033D8C"/>
    <w:rsid w:val="00034B48"/>
    <w:rsid w:val="000358EB"/>
    <w:rsid w:val="00040121"/>
    <w:rsid w:val="00040634"/>
    <w:rsid w:val="00040FBD"/>
    <w:rsid w:val="000415B9"/>
    <w:rsid w:val="000467CE"/>
    <w:rsid w:val="00046EB0"/>
    <w:rsid w:val="0004752C"/>
    <w:rsid w:val="00047DA9"/>
    <w:rsid w:val="000507B2"/>
    <w:rsid w:val="000515B3"/>
    <w:rsid w:val="00051867"/>
    <w:rsid w:val="00053294"/>
    <w:rsid w:val="0005783D"/>
    <w:rsid w:val="00060A5B"/>
    <w:rsid w:val="00060B85"/>
    <w:rsid w:val="0006187A"/>
    <w:rsid w:val="00061D17"/>
    <w:rsid w:val="000628A3"/>
    <w:rsid w:val="00063119"/>
    <w:rsid w:val="00064241"/>
    <w:rsid w:val="00064DCB"/>
    <w:rsid w:val="0006742F"/>
    <w:rsid w:val="00067629"/>
    <w:rsid w:val="00070389"/>
    <w:rsid w:val="00074047"/>
    <w:rsid w:val="00074B7C"/>
    <w:rsid w:val="00074C5D"/>
    <w:rsid w:val="00076CE5"/>
    <w:rsid w:val="00080BE7"/>
    <w:rsid w:val="00083B5E"/>
    <w:rsid w:val="00084A51"/>
    <w:rsid w:val="00086B9D"/>
    <w:rsid w:val="000878C2"/>
    <w:rsid w:val="00087A14"/>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2B26"/>
    <w:rsid w:val="000A3338"/>
    <w:rsid w:val="000A3599"/>
    <w:rsid w:val="000A3EF5"/>
    <w:rsid w:val="000A4848"/>
    <w:rsid w:val="000A6A00"/>
    <w:rsid w:val="000A6CCA"/>
    <w:rsid w:val="000B104A"/>
    <w:rsid w:val="000B2351"/>
    <w:rsid w:val="000B43DE"/>
    <w:rsid w:val="000B5381"/>
    <w:rsid w:val="000B5E4F"/>
    <w:rsid w:val="000C3305"/>
    <w:rsid w:val="000C56DE"/>
    <w:rsid w:val="000C5B7D"/>
    <w:rsid w:val="000C626C"/>
    <w:rsid w:val="000C691B"/>
    <w:rsid w:val="000C7895"/>
    <w:rsid w:val="000D0C68"/>
    <w:rsid w:val="000D0E69"/>
    <w:rsid w:val="000D1091"/>
    <w:rsid w:val="000D1477"/>
    <w:rsid w:val="000D25BF"/>
    <w:rsid w:val="000D2962"/>
    <w:rsid w:val="000D2998"/>
    <w:rsid w:val="000D2B58"/>
    <w:rsid w:val="000D35E3"/>
    <w:rsid w:val="000D3BFA"/>
    <w:rsid w:val="000D4870"/>
    <w:rsid w:val="000D5C70"/>
    <w:rsid w:val="000E0082"/>
    <w:rsid w:val="000E2369"/>
    <w:rsid w:val="000E3C92"/>
    <w:rsid w:val="000E4BA5"/>
    <w:rsid w:val="000E4CA8"/>
    <w:rsid w:val="000E515A"/>
    <w:rsid w:val="000E5E7E"/>
    <w:rsid w:val="000E76B1"/>
    <w:rsid w:val="000E7ABA"/>
    <w:rsid w:val="000F0006"/>
    <w:rsid w:val="000F070B"/>
    <w:rsid w:val="000F3A1B"/>
    <w:rsid w:val="000F3C0B"/>
    <w:rsid w:val="000F511B"/>
    <w:rsid w:val="000F5AE1"/>
    <w:rsid w:val="000F5DF7"/>
    <w:rsid w:val="0010215D"/>
    <w:rsid w:val="001022BE"/>
    <w:rsid w:val="001024CE"/>
    <w:rsid w:val="00102B17"/>
    <w:rsid w:val="00102B91"/>
    <w:rsid w:val="001030E8"/>
    <w:rsid w:val="0010560C"/>
    <w:rsid w:val="00106D8F"/>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5F48"/>
    <w:rsid w:val="00137700"/>
    <w:rsid w:val="00140841"/>
    <w:rsid w:val="00141511"/>
    <w:rsid w:val="00142547"/>
    <w:rsid w:val="00143DE4"/>
    <w:rsid w:val="00147664"/>
    <w:rsid w:val="00151ECD"/>
    <w:rsid w:val="001522F4"/>
    <w:rsid w:val="0015438C"/>
    <w:rsid w:val="00154F22"/>
    <w:rsid w:val="00155AC0"/>
    <w:rsid w:val="001566E2"/>
    <w:rsid w:val="00156FA8"/>
    <w:rsid w:val="0016308C"/>
    <w:rsid w:val="0016339E"/>
    <w:rsid w:val="00163883"/>
    <w:rsid w:val="00163D7C"/>
    <w:rsid w:val="001659B2"/>
    <w:rsid w:val="00165CA9"/>
    <w:rsid w:val="00165FA5"/>
    <w:rsid w:val="00170117"/>
    <w:rsid w:val="00171217"/>
    <w:rsid w:val="0017406A"/>
    <w:rsid w:val="0017447C"/>
    <w:rsid w:val="00174E72"/>
    <w:rsid w:val="001772A5"/>
    <w:rsid w:val="001776BE"/>
    <w:rsid w:val="0018049B"/>
    <w:rsid w:val="0018087D"/>
    <w:rsid w:val="00180C34"/>
    <w:rsid w:val="00181038"/>
    <w:rsid w:val="001820E9"/>
    <w:rsid w:val="00182B73"/>
    <w:rsid w:val="00184792"/>
    <w:rsid w:val="00190783"/>
    <w:rsid w:val="0019172B"/>
    <w:rsid w:val="001919AB"/>
    <w:rsid w:val="00191C91"/>
    <w:rsid w:val="00192CF2"/>
    <w:rsid w:val="00193BCC"/>
    <w:rsid w:val="00195999"/>
    <w:rsid w:val="001A0320"/>
    <w:rsid w:val="001A044D"/>
    <w:rsid w:val="001A06AA"/>
    <w:rsid w:val="001A12ED"/>
    <w:rsid w:val="001A6DCA"/>
    <w:rsid w:val="001B02A0"/>
    <w:rsid w:val="001B0FB7"/>
    <w:rsid w:val="001B3B81"/>
    <w:rsid w:val="001B5093"/>
    <w:rsid w:val="001B666B"/>
    <w:rsid w:val="001B7AB6"/>
    <w:rsid w:val="001C1034"/>
    <w:rsid w:val="001C21C8"/>
    <w:rsid w:val="001C2275"/>
    <w:rsid w:val="001C254A"/>
    <w:rsid w:val="001C2855"/>
    <w:rsid w:val="001C293E"/>
    <w:rsid w:val="001C3508"/>
    <w:rsid w:val="001C532E"/>
    <w:rsid w:val="001C5EEF"/>
    <w:rsid w:val="001C7ECB"/>
    <w:rsid w:val="001D0070"/>
    <w:rsid w:val="001D07A8"/>
    <w:rsid w:val="001D1AD4"/>
    <w:rsid w:val="001D1EDD"/>
    <w:rsid w:val="001D2741"/>
    <w:rsid w:val="001D44CE"/>
    <w:rsid w:val="001D4605"/>
    <w:rsid w:val="001D47BA"/>
    <w:rsid w:val="001D7F42"/>
    <w:rsid w:val="001E0702"/>
    <w:rsid w:val="001E26DD"/>
    <w:rsid w:val="001E2F84"/>
    <w:rsid w:val="001E3738"/>
    <w:rsid w:val="001E4588"/>
    <w:rsid w:val="001E55C9"/>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BF"/>
    <w:rsid w:val="00203208"/>
    <w:rsid w:val="00204229"/>
    <w:rsid w:val="002057BF"/>
    <w:rsid w:val="002068CD"/>
    <w:rsid w:val="002103FF"/>
    <w:rsid w:val="00210C2D"/>
    <w:rsid w:val="00210F10"/>
    <w:rsid w:val="00213655"/>
    <w:rsid w:val="00213A24"/>
    <w:rsid w:val="00213CE2"/>
    <w:rsid w:val="00216B06"/>
    <w:rsid w:val="0021785D"/>
    <w:rsid w:val="00220808"/>
    <w:rsid w:val="00220A28"/>
    <w:rsid w:val="00222ADD"/>
    <w:rsid w:val="00222C6C"/>
    <w:rsid w:val="002258A3"/>
    <w:rsid w:val="002266FA"/>
    <w:rsid w:val="0023238B"/>
    <w:rsid w:val="00232C61"/>
    <w:rsid w:val="00234547"/>
    <w:rsid w:val="00236749"/>
    <w:rsid w:val="00236999"/>
    <w:rsid w:val="0024080A"/>
    <w:rsid w:val="00243305"/>
    <w:rsid w:val="002450F0"/>
    <w:rsid w:val="00245600"/>
    <w:rsid w:val="00246BDE"/>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0C42"/>
    <w:rsid w:val="00271087"/>
    <w:rsid w:val="00273817"/>
    <w:rsid w:val="0027469D"/>
    <w:rsid w:val="00274834"/>
    <w:rsid w:val="00274F51"/>
    <w:rsid w:val="002769C2"/>
    <w:rsid w:val="00277BB8"/>
    <w:rsid w:val="00280009"/>
    <w:rsid w:val="00282021"/>
    <w:rsid w:val="0028450D"/>
    <w:rsid w:val="00284E4B"/>
    <w:rsid w:val="00285EA6"/>
    <w:rsid w:val="0028618D"/>
    <w:rsid w:val="002868F8"/>
    <w:rsid w:val="00286AA0"/>
    <w:rsid w:val="00286DEB"/>
    <w:rsid w:val="00287301"/>
    <w:rsid w:val="002909F8"/>
    <w:rsid w:val="00290B8E"/>
    <w:rsid w:val="002922D0"/>
    <w:rsid w:val="00293789"/>
    <w:rsid w:val="00293B7F"/>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EE0"/>
    <w:rsid w:val="002A7FDC"/>
    <w:rsid w:val="002B0CF9"/>
    <w:rsid w:val="002B11E3"/>
    <w:rsid w:val="002B4277"/>
    <w:rsid w:val="002B42D9"/>
    <w:rsid w:val="002B45D4"/>
    <w:rsid w:val="002B4E3B"/>
    <w:rsid w:val="002B51F5"/>
    <w:rsid w:val="002B67DC"/>
    <w:rsid w:val="002C0484"/>
    <w:rsid w:val="002C189B"/>
    <w:rsid w:val="002C3F71"/>
    <w:rsid w:val="002C54A4"/>
    <w:rsid w:val="002C5735"/>
    <w:rsid w:val="002C7BA0"/>
    <w:rsid w:val="002D2BE2"/>
    <w:rsid w:val="002D574B"/>
    <w:rsid w:val="002D59E4"/>
    <w:rsid w:val="002D6528"/>
    <w:rsid w:val="002D65E2"/>
    <w:rsid w:val="002D716B"/>
    <w:rsid w:val="002D7CFC"/>
    <w:rsid w:val="002E032E"/>
    <w:rsid w:val="002E070A"/>
    <w:rsid w:val="002E1F8B"/>
    <w:rsid w:val="002E310A"/>
    <w:rsid w:val="002E4DF1"/>
    <w:rsid w:val="002E51AB"/>
    <w:rsid w:val="002E5D41"/>
    <w:rsid w:val="002E614F"/>
    <w:rsid w:val="002F03E4"/>
    <w:rsid w:val="002F063B"/>
    <w:rsid w:val="002F06A1"/>
    <w:rsid w:val="002F09D4"/>
    <w:rsid w:val="002F0C6C"/>
    <w:rsid w:val="002F12F2"/>
    <w:rsid w:val="002F1506"/>
    <w:rsid w:val="002F1637"/>
    <w:rsid w:val="002F21B5"/>
    <w:rsid w:val="002F2A31"/>
    <w:rsid w:val="002F3DB6"/>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37D17"/>
    <w:rsid w:val="0034003B"/>
    <w:rsid w:val="00340312"/>
    <w:rsid w:val="00341D82"/>
    <w:rsid w:val="00341F60"/>
    <w:rsid w:val="00343A1A"/>
    <w:rsid w:val="00343B40"/>
    <w:rsid w:val="00344095"/>
    <w:rsid w:val="003442B0"/>
    <w:rsid w:val="00345B72"/>
    <w:rsid w:val="00346B92"/>
    <w:rsid w:val="00346FBE"/>
    <w:rsid w:val="0034718F"/>
    <w:rsid w:val="00350348"/>
    <w:rsid w:val="003517F2"/>
    <w:rsid w:val="00352535"/>
    <w:rsid w:val="0035284F"/>
    <w:rsid w:val="00353604"/>
    <w:rsid w:val="00365F0D"/>
    <w:rsid w:val="00366635"/>
    <w:rsid w:val="003666A0"/>
    <w:rsid w:val="003702E0"/>
    <w:rsid w:val="00370480"/>
    <w:rsid w:val="0037161A"/>
    <w:rsid w:val="00374776"/>
    <w:rsid w:val="00375417"/>
    <w:rsid w:val="003764FE"/>
    <w:rsid w:val="0037667F"/>
    <w:rsid w:val="003812D9"/>
    <w:rsid w:val="00381F26"/>
    <w:rsid w:val="00382BB1"/>
    <w:rsid w:val="0038347C"/>
    <w:rsid w:val="00383FA6"/>
    <w:rsid w:val="00386809"/>
    <w:rsid w:val="00387571"/>
    <w:rsid w:val="00393F76"/>
    <w:rsid w:val="00396C63"/>
    <w:rsid w:val="003A3B8B"/>
    <w:rsid w:val="003A4609"/>
    <w:rsid w:val="003A6C5A"/>
    <w:rsid w:val="003A7148"/>
    <w:rsid w:val="003B0DCA"/>
    <w:rsid w:val="003B214B"/>
    <w:rsid w:val="003C27F0"/>
    <w:rsid w:val="003C2A37"/>
    <w:rsid w:val="003C36C8"/>
    <w:rsid w:val="003C3D1A"/>
    <w:rsid w:val="003C5F56"/>
    <w:rsid w:val="003C7AD4"/>
    <w:rsid w:val="003C7D22"/>
    <w:rsid w:val="003D06FF"/>
    <w:rsid w:val="003D0704"/>
    <w:rsid w:val="003D0763"/>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52F"/>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27B4"/>
    <w:rsid w:val="00414E1C"/>
    <w:rsid w:val="00415CE5"/>
    <w:rsid w:val="004166AF"/>
    <w:rsid w:val="00421780"/>
    <w:rsid w:val="004218D6"/>
    <w:rsid w:val="00421C96"/>
    <w:rsid w:val="0042281F"/>
    <w:rsid w:val="00423171"/>
    <w:rsid w:val="004239BC"/>
    <w:rsid w:val="0042551D"/>
    <w:rsid w:val="0042722F"/>
    <w:rsid w:val="00431486"/>
    <w:rsid w:val="00431D05"/>
    <w:rsid w:val="00432D76"/>
    <w:rsid w:val="00432FD7"/>
    <w:rsid w:val="00433FA6"/>
    <w:rsid w:val="004359D5"/>
    <w:rsid w:val="00435BB9"/>
    <w:rsid w:val="004373F4"/>
    <w:rsid w:val="004400E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5CFD"/>
    <w:rsid w:val="00457524"/>
    <w:rsid w:val="00461778"/>
    <w:rsid w:val="00461AAD"/>
    <w:rsid w:val="00462389"/>
    <w:rsid w:val="00462FAF"/>
    <w:rsid w:val="00463448"/>
    <w:rsid w:val="00463747"/>
    <w:rsid w:val="00470FF2"/>
    <w:rsid w:val="004726AB"/>
    <w:rsid w:val="00472A17"/>
    <w:rsid w:val="00475BF5"/>
    <w:rsid w:val="0047639A"/>
    <w:rsid w:val="004776FA"/>
    <w:rsid w:val="004805BD"/>
    <w:rsid w:val="00480711"/>
    <w:rsid w:val="00480C77"/>
    <w:rsid w:val="00480CCF"/>
    <w:rsid w:val="00480FE8"/>
    <w:rsid w:val="00481A96"/>
    <w:rsid w:val="00483139"/>
    <w:rsid w:val="00483FF0"/>
    <w:rsid w:val="004858FB"/>
    <w:rsid w:val="00485C40"/>
    <w:rsid w:val="00486830"/>
    <w:rsid w:val="00486C3B"/>
    <w:rsid w:val="00490AAD"/>
    <w:rsid w:val="00493EC1"/>
    <w:rsid w:val="0049475F"/>
    <w:rsid w:val="00495147"/>
    <w:rsid w:val="004959E6"/>
    <w:rsid w:val="00496EAE"/>
    <w:rsid w:val="004A1264"/>
    <w:rsid w:val="004A2753"/>
    <w:rsid w:val="004A4135"/>
    <w:rsid w:val="004A7249"/>
    <w:rsid w:val="004B5993"/>
    <w:rsid w:val="004B67B3"/>
    <w:rsid w:val="004B70EE"/>
    <w:rsid w:val="004B78C5"/>
    <w:rsid w:val="004B7B42"/>
    <w:rsid w:val="004B7E92"/>
    <w:rsid w:val="004C112B"/>
    <w:rsid w:val="004C237F"/>
    <w:rsid w:val="004C2E5A"/>
    <w:rsid w:val="004C309F"/>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BCD"/>
    <w:rsid w:val="004F0EE6"/>
    <w:rsid w:val="004F20F5"/>
    <w:rsid w:val="004F5F1A"/>
    <w:rsid w:val="0050021A"/>
    <w:rsid w:val="0050151C"/>
    <w:rsid w:val="00502792"/>
    <w:rsid w:val="00504899"/>
    <w:rsid w:val="00505F39"/>
    <w:rsid w:val="005061C8"/>
    <w:rsid w:val="00507213"/>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26DC"/>
    <w:rsid w:val="005437E6"/>
    <w:rsid w:val="00543E11"/>
    <w:rsid w:val="00545505"/>
    <w:rsid w:val="005500CB"/>
    <w:rsid w:val="0055073F"/>
    <w:rsid w:val="005511F0"/>
    <w:rsid w:val="00552510"/>
    <w:rsid w:val="0055389A"/>
    <w:rsid w:val="00554023"/>
    <w:rsid w:val="00554920"/>
    <w:rsid w:val="00554F95"/>
    <w:rsid w:val="00555994"/>
    <w:rsid w:val="00555EA5"/>
    <w:rsid w:val="005601B0"/>
    <w:rsid w:val="00561E52"/>
    <w:rsid w:val="00562016"/>
    <w:rsid w:val="00562815"/>
    <w:rsid w:val="005635C9"/>
    <w:rsid w:val="00563B33"/>
    <w:rsid w:val="005642EB"/>
    <w:rsid w:val="0056469F"/>
    <w:rsid w:val="00564A74"/>
    <w:rsid w:val="005654DF"/>
    <w:rsid w:val="00566D4E"/>
    <w:rsid w:val="00570EFA"/>
    <w:rsid w:val="005727CD"/>
    <w:rsid w:val="005752B2"/>
    <w:rsid w:val="00575387"/>
    <w:rsid w:val="005765F8"/>
    <w:rsid w:val="00576BF5"/>
    <w:rsid w:val="00577C44"/>
    <w:rsid w:val="00581360"/>
    <w:rsid w:val="00581AED"/>
    <w:rsid w:val="00584367"/>
    <w:rsid w:val="005847BE"/>
    <w:rsid w:val="00584C5B"/>
    <w:rsid w:val="00590353"/>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4010"/>
    <w:rsid w:val="005B4DE8"/>
    <w:rsid w:val="005B543D"/>
    <w:rsid w:val="005B5544"/>
    <w:rsid w:val="005B5E1A"/>
    <w:rsid w:val="005B74D6"/>
    <w:rsid w:val="005B75D1"/>
    <w:rsid w:val="005B79BB"/>
    <w:rsid w:val="005C42D0"/>
    <w:rsid w:val="005C486C"/>
    <w:rsid w:val="005C6C8A"/>
    <w:rsid w:val="005C7B06"/>
    <w:rsid w:val="005D0368"/>
    <w:rsid w:val="005D03F8"/>
    <w:rsid w:val="005D1D6B"/>
    <w:rsid w:val="005D2241"/>
    <w:rsid w:val="005D260A"/>
    <w:rsid w:val="005D37C5"/>
    <w:rsid w:val="005D3A02"/>
    <w:rsid w:val="005D429C"/>
    <w:rsid w:val="005E0BC7"/>
    <w:rsid w:val="005E1BAE"/>
    <w:rsid w:val="005E4728"/>
    <w:rsid w:val="005E705A"/>
    <w:rsid w:val="005E7B30"/>
    <w:rsid w:val="005F2832"/>
    <w:rsid w:val="005F3707"/>
    <w:rsid w:val="005F3D33"/>
    <w:rsid w:val="005F48DA"/>
    <w:rsid w:val="005F495A"/>
    <w:rsid w:val="005F6E68"/>
    <w:rsid w:val="00601F66"/>
    <w:rsid w:val="00601F68"/>
    <w:rsid w:val="00602A98"/>
    <w:rsid w:val="006033F6"/>
    <w:rsid w:val="006037D8"/>
    <w:rsid w:val="00605354"/>
    <w:rsid w:val="0061249F"/>
    <w:rsid w:val="00612E7F"/>
    <w:rsid w:val="006203AD"/>
    <w:rsid w:val="0062059D"/>
    <w:rsid w:val="006214AB"/>
    <w:rsid w:val="00630524"/>
    <w:rsid w:val="00632C06"/>
    <w:rsid w:val="00632EE0"/>
    <w:rsid w:val="00634330"/>
    <w:rsid w:val="006354AF"/>
    <w:rsid w:val="00636B72"/>
    <w:rsid w:val="0063703E"/>
    <w:rsid w:val="006376AA"/>
    <w:rsid w:val="00641AEF"/>
    <w:rsid w:val="0064266D"/>
    <w:rsid w:val="0064314C"/>
    <w:rsid w:val="00644768"/>
    <w:rsid w:val="00644C80"/>
    <w:rsid w:val="00644D8C"/>
    <w:rsid w:val="00647651"/>
    <w:rsid w:val="0065015B"/>
    <w:rsid w:val="00650A41"/>
    <w:rsid w:val="006517D8"/>
    <w:rsid w:val="00651F65"/>
    <w:rsid w:val="00652F85"/>
    <w:rsid w:val="00653384"/>
    <w:rsid w:val="006533D5"/>
    <w:rsid w:val="006555B4"/>
    <w:rsid w:val="006567BE"/>
    <w:rsid w:val="00660ED0"/>
    <w:rsid w:val="006613DC"/>
    <w:rsid w:val="00661643"/>
    <w:rsid w:val="00665125"/>
    <w:rsid w:val="00673607"/>
    <w:rsid w:val="00675734"/>
    <w:rsid w:val="00675992"/>
    <w:rsid w:val="0067686E"/>
    <w:rsid w:val="0067769B"/>
    <w:rsid w:val="00677832"/>
    <w:rsid w:val="00677E2B"/>
    <w:rsid w:val="006803E9"/>
    <w:rsid w:val="00680820"/>
    <w:rsid w:val="006835AC"/>
    <w:rsid w:val="00683F92"/>
    <w:rsid w:val="00684358"/>
    <w:rsid w:val="00684842"/>
    <w:rsid w:val="006859E0"/>
    <w:rsid w:val="00685E65"/>
    <w:rsid w:val="0069154B"/>
    <w:rsid w:val="00691F85"/>
    <w:rsid w:val="006922EB"/>
    <w:rsid w:val="00693C1E"/>
    <w:rsid w:val="006947C4"/>
    <w:rsid w:val="00697781"/>
    <w:rsid w:val="00697D11"/>
    <w:rsid w:val="00697F73"/>
    <w:rsid w:val="006A275C"/>
    <w:rsid w:val="006A3128"/>
    <w:rsid w:val="006A32B3"/>
    <w:rsid w:val="006A38C6"/>
    <w:rsid w:val="006A44D4"/>
    <w:rsid w:val="006A550B"/>
    <w:rsid w:val="006A589D"/>
    <w:rsid w:val="006A5E7F"/>
    <w:rsid w:val="006A75B1"/>
    <w:rsid w:val="006A77A1"/>
    <w:rsid w:val="006B026E"/>
    <w:rsid w:val="006B1E28"/>
    <w:rsid w:val="006B4298"/>
    <w:rsid w:val="006B464D"/>
    <w:rsid w:val="006B61FC"/>
    <w:rsid w:val="006B6CEB"/>
    <w:rsid w:val="006B780C"/>
    <w:rsid w:val="006B7AD1"/>
    <w:rsid w:val="006C015F"/>
    <w:rsid w:val="006C085B"/>
    <w:rsid w:val="006C0D26"/>
    <w:rsid w:val="006C174E"/>
    <w:rsid w:val="006C2ED4"/>
    <w:rsid w:val="006D046F"/>
    <w:rsid w:val="006D2A29"/>
    <w:rsid w:val="006D6B42"/>
    <w:rsid w:val="006E111C"/>
    <w:rsid w:val="006E293A"/>
    <w:rsid w:val="006E424C"/>
    <w:rsid w:val="006E75E4"/>
    <w:rsid w:val="006E7FE9"/>
    <w:rsid w:val="006F172B"/>
    <w:rsid w:val="006F1F23"/>
    <w:rsid w:val="006F2A79"/>
    <w:rsid w:val="006F2E65"/>
    <w:rsid w:val="006F4D80"/>
    <w:rsid w:val="006F68EB"/>
    <w:rsid w:val="006F7371"/>
    <w:rsid w:val="006F7602"/>
    <w:rsid w:val="00705009"/>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AD1"/>
    <w:rsid w:val="00740E7B"/>
    <w:rsid w:val="0074123D"/>
    <w:rsid w:val="00742556"/>
    <w:rsid w:val="00743E4B"/>
    <w:rsid w:val="00751EBE"/>
    <w:rsid w:val="00752937"/>
    <w:rsid w:val="00753595"/>
    <w:rsid w:val="007536CC"/>
    <w:rsid w:val="00753720"/>
    <w:rsid w:val="00753B75"/>
    <w:rsid w:val="00754421"/>
    <w:rsid w:val="00754992"/>
    <w:rsid w:val="00757FD4"/>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4EF8"/>
    <w:rsid w:val="00786570"/>
    <w:rsid w:val="00786C7B"/>
    <w:rsid w:val="00786CE7"/>
    <w:rsid w:val="00787BFE"/>
    <w:rsid w:val="00790391"/>
    <w:rsid w:val="007905D8"/>
    <w:rsid w:val="00791B7D"/>
    <w:rsid w:val="00792D70"/>
    <w:rsid w:val="00795D46"/>
    <w:rsid w:val="00796029"/>
    <w:rsid w:val="007A1B2B"/>
    <w:rsid w:val="007A3703"/>
    <w:rsid w:val="007A66C1"/>
    <w:rsid w:val="007A674B"/>
    <w:rsid w:val="007A7DD0"/>
    <w:rsid w:val="007B0359"/>
    <w:rsid w:val="007B066A"/>
    <w:rsid w:val="007B0A11"/>
    <w:rsid w:val="007B0C5C"/>
    <w:rsid w:val="007B2A87"/>
    <w:rsid w:val="007B39B6"/>
    <w:rsid w:val="007B46C3"/>
    <w:rsid w:val="007B6A9F"/>
    <w:rsid w:val="007B79A6"/>
    <w:rsid w:val="007C1511"/>
    <w:rsid w:val="007C2189"/>
    <w:rsid w:val="007C41BF"/>
    <w:rsid w:val="007C46D0"/>
    <w:rsid w:val="007C6383"/>
    <w:rsid w:val="007D0F9A"/>
    <w:rsid w:val="007D5EE7"/>
    <w:rsid w:val="007D5FCC"/>
    <w:rsid w:val="007D6040"/>
    <w:rsid w:val="007D6AD8"/>
    <w:rsid w:val="007D77D8"/>
    <w:rsid w:val="007D7A20"/>
    <w:rsid w:val="007E0BED"/>
    <w:rsid w:val="007E1872"/>
    <w:rsid w:val="007E20CA"/>
    <w:rsid w:val="007E66C2"/>
    <w:rsid w:val="007F0394"/>
    <w:rsid w:val="007F2313"/>
    <w:rsid w:val="007F4F65"/>
    <w:rsid w:val="007F53DF"/>
    <w:rsid w:val="007F6B94"/>
    <w:rsid w:val="007F7EE5"/>
    <w:rsid w:val="008002C0"/>
    <w:rsid w:val="00800536"/>
    <w:rsid w:val="00800DB2"/>
    <w:rsid w:val="00801064"/>
    <w:rsid w:val="0080152E"/>
    <w:rsid w:val="00801DA9"/>
    <w:rsid w:val="0080389E"/>
    <w:rsid w:val="008053FF"/>
    <w:rsid w:val="00805543"/>
    <w:rsid w:val="00807A07"/>
    <w:rsid w:val="00811003"/>
    <w:rsid w:val="00811080"/>
    <w:rsid w:val="008132C3"/>
    <w:rsid w:val="00813EE4"/>
    <w:rsid w:val="00814772"/>
    <w:rsid w:val="0081735F"/>
    <w:rsid w:val="00821C64"/>
    <w:rsid w:val="00824EC9"/>
    <w:rsid w:val="00825D31"/>
    <w:rsid w:val="00826E82"/>
    <w:rsid w:val="00827561"/>
    <w:rsid w:val="00827BF0"/>
    <w:rsid w:val="00827EB0"/>
    <w:rsid w:val="008309D0"/>
    <w:rsid w:val="00830CE4"/>
    <w:rsid w:val="0083222C"/>
    <w:rsid w:val="0083370B"/>
    <w:rsid w:val="00833A44"/>
    <w:rsid w:val="00834DA1"/>
    <w:rsid w:val="00841441"/>
    <w:rsid w:val="00841A2A"/>
    <w:rsid w:val="00843D7B"/>
    <w:rsid w:val="008442BF"/>
    <w:rsid w:val="0084513C"/>
    <w:rsid w:val="008452A3"/>
    <w:rsid w:val="00847162"/>
    <w:rsid w:val="00847810"/>
    <w:rsid w:val="00847B70"/>
    <w:rsid w:val="00847D01"/>
    <w:rsid w:val="00850B72"/>
    <w:rsid w:val="00851177"/>
    <w:rsid w:val="0085191C"/>
    <w:rsid w:val="00851D50"/>
    <w:rsid w:val="00854E38"/>
    <w:rsid w:val="00855039"/>
    <w:rsid w:val="00860A50"/>
    <w:rsid w:val="00860D7C"/>
    <w:rsid w:val="00860FA5"/>
    <w:rsid w:val="00864B92"/>
    <w:rsid w:val="008722DE"/>
    <w:rsid w:val="00872AA5"/>
    <w:rsid w:val="00872FCB"/>
    <w:rsid w:val="0087589A"/>
    <w:rsid w:val="0087749F"/>
    <w:rsid w:val="008804E1"/>
    <w:rsid w:val="008824E3"/>
    <w:rsid w:val="00882FBC"/>
    <w:rsid w:val="008845F1"/>
    <w:rsid w:val="008852B8"/>
    <w:rsid w:val="00886274"/>
    <w:rsid w:val="00891FB4"/>
    <w:rsid w:val="008929E9"/>
    <w:rsid w:val="008934EA"/>
    <w:rsid w:val="00893ADF"/>
    <w:rsid w:val="00893C8A"/>
    <w:rsid w:val="00897509"/>
    <w:rsid w:val="008A15EE"/>
    <w:rsid w:val="008A169E"/>
    <w:rsid w:val="008A262A"/>
    <w:rsid w:val="008A5136"/>
    <w:rsid w:val="008A7069"/>
    <w:rsid w:val="008A7353"/>
    <w:rsid w:val="008A748A"/>
    <w:rsid w:val="008A79E7"/>
    <w:rsid w:val="008B11C5"/>
    <w:rsid w:val="008B226D"/>
    <w:rsid w:val="008B34C8"/>
    <w:rsid w:val="008B49C8"/>
    <w:rsid w:val="008B5B75"/>
    <w:rsid w:val="008B6351"/>
    <w:rsid w:val="008B7023"/>
    <w:rsid w:val="008C0D10"/>
    <w:rsid w:val="008C2752"/>
    <w:rsid w:val="008C27F8"/>
    <w:rsid w:val="008C3BD0"/>
    <w:rsid w:val="008C4561"/>
    <w:rsid w:val="008C5992"/>
    <w:rsid w:val="008C6355"/>
    <w:rsid w:val="008D38BD"/>
    <w:rsid w:val="008D3FCC"/>
    <w:rsid w:val="008D40C9"/>
    <w:rsid w:val="008D43B0"/>
    <w:rsid w:val="008D5698"/>
    <w:rsid w:val="008D644D"/>
    <w:rsid w:val="008E4C94"/>
    <w:rsid w:val="008E4CE5"/>
    <w:rsid w:val="008E5C43"/>
    <w:rsid w:val="008E7935"/>
    <w:rsid w:val="008F005E"/>
    <w:rsid w:val="008F3793"/>
    <w:rsid w:val="008F49FC"/>
    <w:rsid w:val="008F7C66"/>
    <w:rsid w:val="00901AD9"/>
    <w:rsid w:val="00904A49"/>
    <w:rsid w:val="0090574C"/>
    <w:rsid w:val="00907753"/>
    <w:rsid w:val="009106C8"/>
    <w:rsid w:val="009114D4"/>
    <w:rsid w:val="00911CB7"/>
    <w:rsid w:val="0091381C"/>
    <w:rsid w:val="00914705"/>
    <w:rsid w:val="00914F00"/>
    <w:rsid w:val="00914F45"/>
    <w:rsid w:val="00917656"/>
    <w:rsid w:val="00917B6D"/>
    <w:rsid w:val="00917B76"/>
    <w:rsid w:val="009204B5"/>
    <w:rsid w:val="00923970"/>
    <w:rsid w:val="00925437"/>
    <w:rsid w:val="00925E94"/>
    <w:rsid w:val="00926A2C"/>
    <w:rsid w:val="009274D7"/>
    <w:rsid w:val="00927DF7"/>
    <w:rsid w:val="00927FEE"/>
    <w:rsid w:val="00932537"/>
    <w:rsid w:val="00941AA1"/>
    <w:rsid w:val="00941EC2"/>
    <w:rsid w:val="0094279E"/>
    <w:rsid w:val="00943936"/>
    <w:rsid w:val="009475CF"/>
    <w:rsid w:val="00947B79"/>
    <w:rsid w:val="00952897"/>
    <w:rsid w:val="00952C56"/>
    <w:rsid w:val="00953FCE"/>
    <w:rsid w:val="00954E80"/>
    <w:rsid w:val="009621D6"/>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392A"/>
    <w:rsid w:val="009C49B7"/>
    <w:rsid w:val="009C4ADF"/>
    <w:rsid w:val="009C6484"/>
    <w:rsid w:val="009C7B4E"/>
    <w:rsid w:val="009D20A0"/>
    <w:rsid w:val="009D2B88"/>
    <w:rsid w:val="009D335E"/>
    <w:rsid w:val="009D41AA"/>
    <w:rsid w:val="009D551A"/>
    <w:rsid w:val="009D6D16"/>
    <w:rsid w:val="009D6EAF"/>
    <w:rsid w:val="009D70E1"/>
    <w:rsid w:val="009D720D"/>
    <w:rsid w:val="009D7B9F"/>
    <w:rsid w:val="009E20B7"/>
    <w:rsid w:val="009E384B"/>
    <w:rsid w:val="009E3F09"/>
    <w:rsid w:val="009E4BDE"/>
    <w:rsid w:val="009E5B82"/>
    <w:rsid w:val="009E5F2F"/>
    <w:rsid w:val="009E6717"/>
    <w:rsid w:val="009E6835"/>
    <w:rsid w:val="009E7759"/>
    <w:rsid w:val="009F181C"/>
    <w:rsid w:val="009F6E9A"/>
    <w:rsid w:val="009F7AA1"/>
    <w:rsid w:val="009F7C54"/>
    <w:rsid w:val="00A0052B"/>
    <w:rsid w:val="00A008A2"/>
    <w:rsid w:val="00A00E36"/>
    <w:rsid w:val="00A00FA2"/>
    <w:rsid w:val="00A01F14"/>
    <w:rsid w:val="00A0275E"/>
    <w:rsid w:val="00A02A56"/>
    <w:rsid w:val="00A031CE"/>
    <w:rsid w:val="00A06740"/>
    <w:rsid w:val="00A06B00"/>
    <w:rsid w:val="00A10ED9"/>
    <w:rsid w:val="00A122CD"/>
    <w:rsid w:val="00A133AB"/>
    <w:rsid w:val="00A139AA"/>
    <w:rsid w:val="00A14306"/>
    <w:rsid w:val="00A14845"/>
    <w:rsid w:val="00A15D6C"/>
    <w:rsid w:val="00A15EE1"/>
    <w:rsid w:val="00A16E10"/>
    <w:rsid w:val="00A16EC5"/>
    <w:rsid w:val="00A20BC0"/>
    <w:rsid w:val="00A21ACD"/>
    <w:rsid w:val="00A2201B"/>
    <w:rsid w:val="00A225F5"/>
    <w:rsid w:val="00A25743"/>
    <w:rsid w:val="00A26F99"/>
    <w:rsid w:val="00A27612"/>
    <w:rsid w:val="00A278F8"/>
    <w:rsid w:val="00A320A7"/>
    <w:rsid w:val="00A32557"/>
    <w:rsid w:val="00A334ED"/>
    <w:rsid w:val="00A34958"/>
    <w:rsid w:val="00A3702C"/>
    <w:rsid w:val="00A40E32"/>
    <w:rsid w:val="00A42B9C"/>
    <w:rsid w:val="00A43610"/>
    <w:rsid w:val="00A46DAF"/>
    <w:rsid w:val="00A47073"/>
    <w:rsid w:val="00A51429"/>
    <w:rsid w:val="00A517FD"/>
    <w:rsid w:val="00A530B7"/>
    <w:rsid w:val="00A53366"/>
    <w:rsid w:val="00A53866"/>
    <w:rsid w:val="00A53D00"/>
    <w:rsid w:val="00A54657"/>
    <w:rsid w:val="00A575B4"/>
    <w:rsid w:val="00A57DA9"/>
    <w:rsid w:val="00A57F82"/>
    <w:rsid w:val="00A61104"/>
    <w:rsid w:val="00A61A0B"/>
    <w:rsid w:val="00A62EA7"/>
    <w:rsid w:val="00A637C5"/>
    <w:rsid w:val="00A6390E"/>
    <w:rsid w:val="00A63D3D"/>
    <w:rsid w:val="00A64C22"/>
    <w:rsid w:val="00A67D23"/>
    <w:rsid w:val="00A700FC"/>
    <w:rsid w:val="00A73CEA"/>
    <w:rsid w:val="00A74FE3"/>
    <w:rsid w:val="00A75872"/>
    <w:rsid w:val="00A76581"/>
    <w:rsid w:val="00A77F62"/>
    <w:rsid w:val="00A81A1C"/>
    <w:rsid w:val="00A81FD4"/>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A53D4"/>
    <w:rsid w:val="00AA718D"/>
    <w:rsid w:val="00AB027F"/>
    <w:rsid w:val="00AB0C09"/>
    <w:rsid w:val="00AB1C25"/>
    <w:rsid w:val="00AB1F78"/>
    <w:rsid w:val="00AB206E"/>
    <w:rsid w:val="00AB2FA5"/>
    <w:rsid w:val="00AB42C2"/>
    <w:rsid w:val="00AB4D91"/>
    <w:rsid w:val="00AB4F36"/>
    <w:rsid w:val="00AB5052"/>
    <w:rsid w:val="00AB50E8"/>
    <w:rsid w:val="00AB52CD"/>
    <w:rsid w:val="00AB543C"/>
    <w:rsid w:val="00AB5789"/>
    <w:rsid w:val="00AB68CF"/>
    <w:rsid w:val="00AB70FA"/>
    <w:rsid w:val="00AB77C9"/>
    <w:rsid w:val="00AC0C20"/>
    <w:rsid w:val="00AC13ED"/>
    <w:rsid w:val="00AC2403"/>
    <w:rsid w:val="00AC363D"/>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34D66"/>
    <w:rsid w:val="00B4153E"/>
    <w:rsid w:val="00B41907"/>
    <w:rsid w:val="00B42389"/>
    <w:rsid w:val="00B42E2B"/>
    <w:rsid w:val="00B430AE"/>
    <w:rsid w:val="00B44F7A"/>
    <w:rsid w:val="00B45299"/>
    <w:rsid w:val="00B52F11"/>
    <w:rsid w:val="00B53C5C"/>
    <w:rsid w:val="00B54D62"/>
    <w:rsid w:val="00B55419"/>
    <w:rsid w:val="00B56617"/>
    <w:rsid w:val="00B57853"/>
    <w:rsid w:val="00B621EB"/>
    <w:rsid w:val="00B642B6"/>
    <w:rsid w:val="00B66E05"/>
    <w:rsid w:val="00B70A24"/>
    <w:rsid w:val="00B72DE7"/>
    <w:rsid w:val="00B73479"/>
    <w:rsid w:val="00B739E7"/>
    <w:rsid w:val="00B73EED"/>
    <w:rsid w:val="00B766DC"/>
    <w:rsid w:val="00B767C6"/>
    <w:rsid w:val="00B76FC8"/>
    <w:rsid w:val="00B814A9"/>
    <w:rsid w:val="00B82166"/>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B54AC"/>
    <w:rsid w:val="00BC02EC"/>
    <w:rsid w:val="00BC1A99"/>
    <w:rsid w:val="00BC1EC0"/>
    <w:rsid w:val="00BC4A53"/>
    <w:rsid w:val="00BC5FDC"/>
    <w:rsid w:val="00BC757D"/>
    <w:rsid w:val="00BD11D5"/>
    <w:rsid w:val="00BD1798"/>
    <w:rsid w:val="00BD4691"/>
    <w:rsid w:val="00BD51EC"/>
    <w:rsid w:val="00BD671B"/>
    <w:rsid w:val="00BD7424"/>
    <w:rsid w:val="00BE0A70"/>
    <w:rsid w:val="00BE0AC0"/>
    <w:rsid w:val="00BE0C92"/>
    <w:rsid w:val="00BE196E"/>
    <w:rsid w:val="00BE1C29"/>
    <w:rsid w:val="00BE20C6"/>
    <w:rsid w:val="00BE3E8B"/>
    <w:rsid w:val="00BE4092"/>
    <w:rsid w:val="00BE45BE"/>
    <w:rsid w:val="00BE50C6"/>
    <w:rsid w:val="00BE5E48"/>
    <w:rsid w:val="00BF0A36"/>
    <w:rsid w:val="00BF1402"/>
    <w:rsid w:val="00BF2354"/>
    <w:rsid w:val="00BF658C"/>
    <w:rsid w:val="00BF7E5C"/>
    <w:rsid w:val="00C02F5A"/>
    <w:rsid w:val="00C0506E"/>
    <w:rsid w:val="00C06E69"/>
    <w:rsid w:val="00C07B2E"/>
    <w:rsid w:val="00C10698"/>
    <w:rsid w:val="00C12315"/>
    <w:rsid w:val="00C1444F"/>
    <w:rsid w:val="00C17F06"/>
    <w:rsid w:val="00C20827"/>
    <w:rsid w:val="00C2117C"/>
    <w:rsid w:val="00C21867"/>
    <w:rsid w:val="00C226E5"/>
    <w:rsid w:val="00C22DA1"/>
    <w:rsid w:val="00C246B8"/>
    <w:rsid w:val="00C24703"/>
    <w:rsid w:val="00C24915"/>
    <w:rsid w:val="00C25641"/>
    <w:rsid w:val="00C25EA6"/>
    <w:rsid w:val="00C25EF5"/>
    <w:rsid w:val="00C272CA"/>
    <w:rsid w:val="00C30750"/>
    <w:rsid w:val="00C31DDB"/>
    <w:rsid w:val="00C3244F"/>
    <w:rsid w:val="00C327ED"/>
    <w:rsid w:val="00C32E9A"/>
    <w:rsid w:val="00C33379"/>
    <w:rsid w:val="00C35155"/>
    <w:rsid w:val="00C35943"/>
    <w:rsid w:val="00C3687D"/>
    <w:rsid w:val="00C40997"/>
    <w:rsid w:val="00C4364A"/>
    <w:rsid w:val="00C43C7E"/>
    <w:rsid w:val="00C43DD9"/>
    <w:rsid w:val="00C5112C"/>
    <w:rsid w:val="00C526AF"/>
    <w:rsid w:val="00C5282E"/>
    <w:rsid w:val="00C55EBF"/>
    <w:rsid w:val="00C565A0"/>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68B"/>
    <w:rsid w:val="00C82BB0"/>
    <w:rsid w:val="00C85099"/>
    <w:rsid w:val="00C85CF0"/>
    <w:rsid w:val="00C85D00"/>
    <w:rsid w:val="00C86D42"/>
    <w:rsid w:val="00C87D9D"/>
    <w:rsid w:val="00C87E59"/>
    <w:rsid w:val="00C900F1"/>
    <w:rsid w:val="00C90DC0"/>
    <w:rsid w:val="00C924FC"/>
    <w:rsid w:val="00C942E4"/>
    <w:rsid w:val="00C94473"/>
    <w:rsid w:val="00C9480B"/>
    <w:rsid w:val="00C95674"/>
    <w:rsid w:val="00C961E8"/>
    <w:rsid w:val="00CA1FA3"/>
    <w:rsid w:val="00CA398D"/>
    <w:rsid w:val="00CA43EE"/>
    <w:rsid w:val="00CA7661"/>
    <w:rsid w:val="00CB0073"/>
    <w:rsid w:val="00CB0449"/>
    <w:rsid w:val="00CB0DCA"/>
    <w:rsid w:val="00CB138D"/>
    <w:rsid w:val="00CB3902"/>
    <w:rsid w:val="00CB58AC"/>
    <w:rsid w:val="00CB5CCF"/>
    <w:rsid w:val="00CB6944"/>
    <w:rsid w:val="00CC1999"/>
    <w:rsid w:val="00CC4529"/>
    <w:rsid w:val="00CC4FE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ABA"/>
    <w:rsid w:val="00CF2D63"/>
    <w:rsid w:val="00CF6A44"/>
    <w:rsid w:val="00CF73C8"/>
    <w:rsid w:val="00CF7C0C"/>
    <w:rsid w:val="00D02A89"/>
    <w:rsid w:val="00D03235"/>
    <w:rsid w:val="00D03FEE"/>
    <w:rsid w:val="00D055DA"/>
    <w:rsid w:val="00D102C1"/>
    <w:rsid w:val="00D122F1"/>
    <w:rsid w:val="00D134FD"/>
    <w:rsid w:val="00D1505B"/>
    <w:rsid w:val="00D15096"/>
    <w:rsid w:val="00D171A0"/>
    <w:rsid w:val="00D17565"/>
    <w:rsid w:val="00D17B85"/>
    <w:rsid w:val="00D2026A"/>
    <w:rsid w:val="00D22507"/>
    <w:rsid w:val="00D2399C"/>
    <w:rsid w:val="00D24D48"/>
    <w:rsid w:val="00D24DE1"/>
    <w:rsid w:val="00D25DC1"/>
    <w:rsid w:val="00D26751"/>
    <w:rsid w:val="00D27D20"/>
    <w:rsid w:val="00D27D8D"/>
    <w:rsid w:val="00D30A62"/>
    <w:rsid w:val="00D3141D"/>
    <w:rsid w:val="00D3298C"/>
    <w:rsid w:val="00D331CA"/>
    <w:rsid w:val="00D338EE"/>
    <w:rsid w:val="00D37696"/>
    <w:rsid w:val="00D37AFE"/>
    <w:rsid w:val="00D400F8"/>
    <w:rsid w:val="00D40F2A"/>
    <w:rsid w:val="00D416EC"/>
    <w:rsid w:val="00D41F10"/>
    <w:rsid w:val="00D424D4"/>
    <w:rsid w:val="00D43ACA"/>
    <w:rsid w:val="00D45A90"/>
    <w:rsid w:val="00D45BAD"/>
    <w:rsid w:val="00D50742"/>
    <w:rsid w:val="00D52135"/>
    <w:rsid w:val="00D52ED0"/>
    <w:rsid w:val="00D532FB"/>
    <w:rsid w:val="00D53527"/>
    <w:rsid w:val="00D535CF"/>
    <w:rsid w:val="00D57335"/>
    <w:rsid w:val="00D61CB3"/>
    <w:rsid w:val="00D621BC"/>
    <w:rsid w:val="00D65C0B"/>
    <w:rsid w:val="00D70046"/>
    <w:rsid w:val="00D74D9A"/>
    <w:rsid w:val="00D757B3"/>
    <w:rsid w:val="00D777C5"/>
    <w:rsid w:val="00D777D1"/>
    <w:rsid w:val="00D802D2"/>
    <w:rsid w:val="00D808BA"/>
    <w:rsid w:val="00D80BE7"/>
    <w:rsid w:val="00D81F0B"/>
    <w:rsid w:val="00D82285"/>
    <w:rsid w:val="00D84A9D"/>
    <w:rsid w:val="00D84D1A"/>
    <w:rsid w:val="00D854EF"/>
    <w:rsid w:val="00D85E13"/>
    <w:rsid w:val="00D86E5A"/>
    <w:rsid w:val="00D8720C"/>
    <w:rsid w:val="00D8777D"/>
    <w:rsid w:val="00D92AC8"/>
    <w:rsid w:val="00D92B01"/>
    <w:rsid w:val="00D92F6E"/>
    <w:rsid w:val="00D93232"/>
    <w:rsid w:val="00D9369C"/>
    <w:rsid w:val="00D93A1E"/>
    <w:rsid w:val="00D941AC"/>
    <w:rsid w:val="00D94F80"/>
    <w:rsid w:val="00D9574E"/>
    <w:rsid w:val="00D965C8"/>
    <w:rsid w:val="00D968DE"/>
    <w:rsid w:val="00D9738E"/>
    <w:rsid w:val="00DA06D1"/>
    <w:rsid w:val="00DA0EE7"/>
    <w:rsid w:val="00DA160F"/>
    <w:rsid w:val="00DA3E37"/>
    <w:rsid w:val="00DA4E7C"/>
    <w:rsid w:val="00DB0662"/>
    <w:rsid w:val="00DB1747"/>
    <w:rsid w:val="00DB2750"/>
    <w:rsid w:val="00DB4665"/>
    <w:rsid w:val="00DB4CE3"/>
    <w:rsid w:val="00DC0A6B"/>
    <w:rsid w:val="00DC1979"/>
    <w:rsid w:val="00DC46E4"/>
    <w:rsid w:val="00DC5BD6"/>
    <w:rsid w:val="00DC6B09"/>
    <w:rsid w:val="00DD277A"/>
    <w:rsid w:val="00DD3B1A"/>
    <w:rsid w:val="00DD4762"/>
    <w:rsid w:val="00DD54A3"/>
    <w:rsid w:val="00DD5BE4"/>
    <w:rsid w:val="00DD6297"/>
    <w:rsid w:val="00DE2002"/>
    <w:rsid w:val="00DE3743"/>
    <w:rsid w:val="00DE379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69DA"/>
    <w:rsid w:val="00E07834"/>
    <w:rsid w:val="00E07BD5"/>
    <w:rsid w:val="00E10729"/>
    <w:rsid w:val="00E109A8"/>
    <w:rsid w:val="00E122EA"/>
    <w:rsid w:val="00E127FF"/>
    <w:rsid w:val="00E1385A"/>
    <w:rsid w:val="00E14D09"/>
    <w:rsid w:val="00E15ACB"/>
    <w:rsid w:val="00E1698E"/>
    <w:rsid w:val="00E170EC"/>
    <w:rsid w:val="00E17686"/>
    <w:rsid w:val="00E21263"/>
    <w:rsid w:val="00E2219F"/>
    <w:rsid w:val="00E24EBE"/>
    <w:rsid w:val="00E254C9"/>
    <w:rsid w:val="00E25F10"/>
    <w:rsid w:val="00E2605C"/>
    <w:rsid w:val="00E278ED"/>
    <w:rsid w:val="00E32872"/>
    <w:rsid w:val="00E337E9"/>
    <w:rsid w:val="00E35B0B"/>
    <w:rsid w:val="00E36151"/>
    <w:rsid w:val="00E40033"/>
    <w:rsid w:val="00E46403"/>
    <w:rsid w:val="00E516C9"/>
    <w:rsid w:val="00E548AF"/>
    <w:rsid w:val="00E55352"/>
    <w:rsid w:val="00E557D6"/>
    <w:rsid w:val="00E61665"/>
    <w:rsid w:val="00E61CC9"/>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961DD"/>
    <w:rsid w:val="00EA0AB2"/>
    <w:rsid w:val="00EA231A"/>
    <w:rsid w:val="00EA429A"/>
    <w:rsid w:val="00EA431B"/>
    <w:rsid w:val="00EA45B4"/>
    <w:rsid w:val="00EA5EF8"/>
    <w:rsid w:val="00EA7CCC"/>
    <w:rsid w:val="00EB310C"/>
    <w:rsid w:val="00EB3BCD"/>
    <w:rsid w:val="00EB5DF9"/>
    <w:rsid w:val="00EB61D4"/>
    <w:rsid w:val="00EB7403"/>
    <w:rsid w:val="00EB7A77"/>
    <w:rsid w:val="00EC351E"/>
    <w:rsid w:val="00EC3550"/>
    <w:rsid w:val="00EC3C78"/>
    <w:rsid w:val="00EC46D7"/>
    <w:rsid w:val="00EC6F5A"/>
    <w:rsid w:val="00EC71BD"/>
    <w:rsid w:val="00EC72F4"/>
    <w:rsid w:val="00ED118C"/>
    <w:rsid w:val="00ED17EE"/>
    <w:rsid w:val="00ED193F"/>
    <w:rsid w:val="00ED216D"/>
    <w:rsid w:val="00ED3A92"/>
    <w:rsid w:val="00ED4458"/>
    <w:rsid w:val="00ED4C99"/>
    <w:rsid w:val="00ED5FAD"/>
    <w:rsid w:val="00ED677B"/>
    <w:rsid w:val="00ED7195"/>
    <w:rsid w:val="00EE3CF7"/>
    <w:rsid w:val="00EE46B7"/>
    <w:rsid w:val="00EE5932"/>
    <w:rsid w:val="00EE5F7A"/>
    <w:rsid w:val="00EE7999"/>
    <w:rsid w:val="00EE7EA7"/>
    <w:rsid w:val="00EF021E"/>
    <w:rsid w:val="00EF0480"/>
    <w:rsid w:val="00EF0739"/>
    <w:rsid w:val="00EF1214"/>
    <w:rsid w:val="00EF2298"/>
    <w:rsid w:val="00EF2C14"/>
    <w:rsid w:val="00EF3E71"/>
    <w:rsid w:val="00EF4377"/>
    <w:rsid w:val="00EF67C7"/>
    <w:rsid w:val="00EF6F6C"/>
    <w:rsid w:val="00EF72CB"/>
    <w:rsid w:val="00F006E7"/>
    <w:rsid w:val="00F017AF"/>
    <w:rsid w:val="00F01AC5"/>
    <w:rsid w:val="00F01B8D"/>
    <w:rsid w:val="00F04C20"/>
    <w:rsid w:val="00F052B2"/>
    <w:rsid w:val="00F05A42"/>
    <w:rsid w:val="00F062B9"/>
    <w:rsid w:val="00F07489"/>
    <w:rsid w:val="00F07663"/>
    <w:rsid w:val="00F07672"/>
    <w:rsid w:val="00F10C38"/>
    <w:rsid w:val="00F127B3"/>
    <w:rsid w:val="00F12995"/>
    <w:rsid w:val="00F13199"/>
    <w:rsid w:val="00F1334C"/>
    <w:rsid w:val="00F1413E"/>
    <w:rsid w:val="00F14A54"/>
    <w:rsid w:val="00F2160E"/>
    <w:rsid w:val="00F21954"/>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1B9"/>
    <w:rsid w:val="00F47AF6"/>
    <w:rsid w:val="00F53ED3"/>
    <w:rsid w:val="00F55196"/>
    <w:rsid w:val="00F55FB8"/>
    <w:rsid w:val="00F56323"/>
    <w:rsid w:val="00F5639D"/>
    <w:rsid w:val="00F56F32"/>
    <w:rsid w:val="00F60FD9"/>
    <w:rsid w:val="00F62FF2"/>
    <w:rsid w:val="00F64404"/>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396A"/>
    <w:rsid w:val="00F9505E"/>
    <w:rsid w:val="00F9522C"/>
    <w:rsid w:val="00F9660B"/>
    <w:rsid w:val="00F96E10"/>
    <w:rsid w:val="00F96E4E"/>
    <w:rsid w:val="00F97247"/>
    <w:rsid w:val="00F97B96"/>
    <w:rsid w:val="00FA3E3F"/>
    <w:rsid w:val="00FA3EF7"/>
    <w:rsid w:val="00FA4CE0"/>
    <w:rsid w:val="00FA58DD"/>
    <w:rsid w:val="00FA5CBA"/>
    <w:rsid w:val="00FA63B0"/>
    <w:rsid w:val="00FA6776"/>
    <w:rsid w:val="00FB1A0B"/>
    <w:rsid w:val="00FB28B7"/>
    <w:rsid w:val="00FB5622"/>
    <w:rsid w:val="00FB5FDD"/>
    <w:rsid w:val="00FC2194"/>
    <w:rsid w:val="00FC2506"/>
    <w:rsid w:val="00FC49D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1B55"/>
    <w:rsid w:val="00FE318A"/>
    <w:rsid w:val="00FE626E"/>
    <w:rsid w:val="00FF30B4"/>
    <w:rsid w:val="00FF372E"/>
    <w:rsid w:val="00FF44DD"/>
    <w:rsid w:val="00FF4D0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10F99-AE70-4072-B62B-56996496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link w:val="Nagwek1Znak"/>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link w:val="Nagwek9Znak"/>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 w:type="character" w:customStyle="1" w:styleId="Nagwek7Znak">
    <w:name w:val="Nagłówek 7 Znak"/>
    <w:link w:val="Nagwek7"/>
    <w:rsid w:val="00855039"/>
    <w:rPr>
      <w:rFonts w:ascii="Arial" w:hAnsi="Arial"/>
      <w:b/>
      <w:sz w:val="16"/>
    </w:rPr>
  </w:style>
  <w:style w:type="character" w:customStyle="1" w:styleId="Nagwek1Znak">
    <w:name w:val="Nagłówek 1 Znak"/>
    <w:link w:val="Nagwek1"/>
    <w:rsid w:val="00246BDE"/>
    <w:rPr>
      <w:rFonts w:ascii="Arial PL" w:eastAsia="Arial Unicode MS" w:hAnsi="Arial PL" w:cs="Arial Unicode MS"/>
      <w:b/>
      <w:bCs/>
      <w:sz w:val="16"/>
    </w:rPr>
  </w:style>
  <w:style w:type="paragraph" w:styleId="Tekstprzypisudolnego">
    <w:name w:val="footnote text"/>
    <w:basedOn w:val="Normalny"/>
    <w:link w:val="TekstprzypisudolnegoZnak"/>
    <w:rsid w:val="00246BDE"/>
    <w:rPr>
      <w:sz w:val="20"/>
      <w:szCs w:val="20"/>
    </w:rPr>
  </w:style>
  <w:style w:type="character" w:customStyle="1" w:styleId="TekstprzypisudolnegoZnak">
    <w:name w:val="Tekst przypisu dolnego Znak"/>
    <w:basedOn w:val="Domylnaczcionkaakapitu"/>
    <w:link w:val="Tekstprzypisudolnego"/>
    <w:rsid w:val="00246BDE"/>
  </w:style>
  <w:style w:type="character" w:styleId="Odwoanieprzypisudolnego">
    <w:name w:val="footnote reference"/>
    <w:rsid w:val="00246BDE"/>
    <w:rPr>
      <w:vertAlign w:val="superscript"/>
    </w:rPr>
  </w:style>
  <w:style w:type="character" w:customStyle="1" w:styleId="Nagwek9Znak">
    <w:name w:val="Nagłówek 9 Znak"/>
    <w:link w:val="Nagwek9"/>
    <w:rsid w:val="00C55EBF"/>
    <w:rPr>
      <w:i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01">
      <w:bodyDiv w:val="1"/>
      <w:marLeft w:val="0"/>
      <w:marRight w:val="0"/>
      <w:marTop w:val="0"/>
      <w:marBottom w:val="0"/>
      <w:divBdr>
        <w:top w:val="none" w:sz="0" w:space="0" w:color="auto"/>
        <w:left w:val="none" w:sz="0" w:space="0" w:color="auto"/>
        <w:bottom w:val="none" w:sz="0" w:space="0" w:color="auto"/>
        <w:right w:val="none" w:sz="0" w:space="0" w:color="auto"/>
      </w:divBdr>
    </w:div>
    <w:div w:id="23099971">
      <w:bodyDiv w:val="1"/>
      <w:marLeft w:val="0"/>
      <w:marRight w:val="0"/>
      <w:marTop w:val="0"/>
      <w:marBottom w:val="0"/>
      <w:divBdr>
        <w:top w:val="none" w:sz="0" w:space="0" w:color="auto"/>
        <w:left w:val="none" w:sz="0" w:space="0" w:color="auto"/>
        <w:bottom w:val="none" w:sz="0" w:space="0" w:color="auto"/>
        <w:right w:val="none" w:sz="0" w:space="0" w:color="auto"/>
      </w:divBdr>
    </w:div>
    <w:div w:id="23794598">
      <w:bodyDiv w:val="1"/>
      <w:marLeft w:val="0"/>
      <w:marRight w:val="0"/>
      <w:marTop w:val="0"/>
      <w:marBottom w:val="0"/>
      <w:divBdr>
        <w:top w:val="none" w:sz="0" w:space="0" w:color="auto"/>
        <w:left w:val="none" w:sz="0" w:space="0" w:color="auto"/>
        <w:bottom w:val="none" w:sz="0" w:space="0" w:color="auto"/>
        <w:right w:val="none" w:sz="0" w:space="0" w:color="auto"/>
      </w:divBdr>
    </w:div>
    <w:div w:id="30301085">
      <w:bodyDiv w:val="1"/>
      <w:marLeft w:val="0"/>
      <w:marRight w:val="0"/>
      <w:marTop w:val="0"/>
      <w:marBottom w:val="0"/>
      <w:divBdr>
        <w:top w:val="none" w:sz="0" w:space="0" w:color="auto"/>
        <w:left w:val="none" w:sz="0" w:space="0" w:color="auto"/>
        <w:bottom w:val="none" w:sz="0" w:space="0" w:color="auto"/>
        <w:right w:val="none" w:sz="0" w:space="0" w:color="auto"/>
      </w:divBdr>
    </w:div>
    <w:div w:id="30889255">
      <w:bodyDiv w:val="1"/>
      <w:marLeft w:val="0"/>
      <w:marRight w:val="0"/>
      <w:marTop w:val="0"/>
      <w:marBottom w:val="0"/>
      <w:divBdr>
        <w:top w:val="none" w:sz="0" w:space="0" w:color="auto"/>
        <w:left w:val="none" w:sz="0" w:space="0" w:color="auto"/>
        <w:bottom w:val="none" w:sz="0" w:space="0" w:color="auto"/>
        <w:right w:val="none" w:sz="0" w:space="0" w:color="auto"/>
      </w:divBdr>
    </w:div>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65613678">
      <w:bodyDiv w:val="1"/>
      <w:marLeft w:val="0"/>
      <w:marRight w:val="0"/>
      <w:marTop w:val="0"/>
      <w:marBottom w:val="0"/>
      <w:divBdr>
        <w:top w:val="none" w:sz="0" w:space="0" w:color="auto"/>
        <w:left w:val="none" w:sz="0" w:space="0" w:color="auto"/>
        <w:bottom w:val="none" w:sz="0" w:space="0" w:color="auto"/>
        <w:right w:val="none" w:sz="0" w:space="0" w:color="auto"/>
      </w:divBdr>
    </w:div>
    <w:div w:id="70658905">
      <w:bodyDiv w:val="1"/>
      <w:marLeft w:val="0"/>
      <w:marRight w:val="0"/>
      <w:marTop w:val="0"/>
      <w:marBottom w:val="0"/>
      <w:divBdr>
        <w:top w:val="none" w:sz="0" w:space="0" w:color="auto"/>
        <w:left w:val="none" w:sz="0" w:space="0" w:color="auto"/>
        <w:bottom w:val="none" w:sz="0" w:space="0" w:color="auto"/>
        <w:right w:val="none" w:sz="0" w:space="0" w:color="auto"/>
      </w:divBdr>
    </w:div>
    <w:div w:id="78602979">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92753363">
      <w:bodyDiv w:val="1"/>
      <w:marLeft w:val="0"/>
      <w:marRight w:val="0"/>
      <w:marTop w:val="0"/>
      <w:marBottom w:val="0"/>
      <w:divBdr>
        <w:top w:val="none" w:sz="0" w:space="0" w:color="auto"/>
        <w:left w:val="none" w:sz="0" w:space="0" w:color="auto"/>
        <w:bottom w:val="none" w:sz="0" w:space="0" w:color="auto"/>
        <w:right w:val="none" w:sz="0" w:space="0" w:color="auto"/>
      </w:divBdr>
    </w:div>
    <w:div w:id="95291049">
      <w:bodyDiv w:val="1"/>
      <w:marLeft w:val="0"/>
      <w:marRight w:val="0"/>
      <w:marTop w:val="0"/>
      <w:marBottom w:val="0"/>
      <w:divBdr>
        <w:top w:val="none" w:sz="0" w:space="0" w:color="auto"/>
        <w:left w:val="none" w:sz="0" w:space="0" w:color="auto"/>
        <w:bottom w:val="none" w:sz="0" w:space="0" w:color="auto"/>
        <w:right w:val="none" w:sz="0" w:space="0" w:color="auto"/>
      </w:divBdr>
    </w:div>
    <w:div w:id="119567389">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41771435">
      <w:bodyDiv w:val="1"/>
      <w:marLeft w:val="0"/>
      <w:marRight w:val="0"/>
      <w:marTop w:val="0"/>
      <w:marBottom w:val="0"/>
      <w:divBdr>
        <w:top w:val="none" w:sz="0" w:space="0" w:color="auto"/>
        <w:left w:val="none" w:sz="0" w:space="0" w:color="auto"/>
        <w:bottom w:val="none" w:sz="0" w:space="0" w:color="auto"/>
        <w:right w:val="none" w:sz="0" w:space="0" w:color="auto"/>
      </w:divBdr>
    </w:div>
    <w:div w:id="145052345">
      <w:bodyDiv w:val="1"/>
      <w:marLeft w:val="0"/>
      <w:marRight w:val="0"/>
      <w:marTop w:val="0"/>
      <w:marBottom w:val="0"/>
      <w:divBdr>
        <w:top w:val="none" w:sz="0" w:space="0" w:color="auto"/>
        <w:left w:val="none" w:sz="0" w:space="0" w:color="auto"/>
        <w:bottom w:val="none" w:sz="0" w:space="0" w:color="auto"/>
        <w:right w:val="none" w:sz="0" w:space="0" w:color="auto"/>
      </w:divBdr>
    </w:div>
    <w:div w:id="151873211">
      <w:bodyDiv w:val="1"/>
      <w:marLeft w:val="0"/>
      <w:marRight w:val="0"/>
      <w:marTop w:val="0"/>
      <w:marBottom w:val="0"/>
      <w:divBdr>
        <w:top w:val="none" w:sz="0" w:space="0" w:color="auto"/>
        <w:left w:val="none" w:sz="0" w:space="0" w:color="auto"/>
        <w:bottom w:val="none" w:sz="0" w:space="0" w:color="auto"/>
        <w:right w:val="none" w:sz="0" w:space="0" w:color="auto"/>
      </w:divBdr>
    </w:div>
    <w:div w:id="154762653">
      <w:bodyDiv w:val="1"/>
      <w:marLeft w:val="0"/>
      <w:marRight w:val="0"/>
      <w:marTop w:val="0"/>
      <w:marBottom w:val="0"/>
      <w:divBdr>
        <w:top w:val="none" w:sz="0" w:space="0" w:color="auto"/>
        <w:left w:val="none" w:sz="0" w:space="0" w:color="auto"/>
        <w:bottom w:val="none" w:sz="0" w:space="0" w:color="auto"/>
        <w:right w:val="none" w:sz="0" w:space="0" w:color="auto"/>
      </w:divBdr>
    </w:div>
    <w:div w:id="168637601">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76579881">
      <w:bodyDiv w:val="1"/>
      <w:marLeft w:val="0"/>
      <w:marRight w:val="0"/>
      <w:marTop w:val="0"/>
      <w:marBottom w:val="0"/>
      <w:divBdr>
        <w:top w:val="none" w:sz="0" w:space="0" w:color="auto"/>
        <w:left w:val="none" w:sz="0" w:space="0" w:color="auto"/>
        <w:bottom w:val="none" w:sz="0" w:space="0" w:color="auto"/>
        <w:right w:val="none" w:sz="0" w:space="0" w:color="auto"/>
      </w:divBdr>
    </w:div>
    <w:div w:id="182978099">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00243308">
      <w:bodyDiv w:val="1"/>
      <w:marLeft w:val="0"/>
      <w:marRight w:val="0"/>
      <w:marTop w:val="0"/>
      <w:marBottom w:val="0"/>
      <w:divBdr>
        <w:top w:val="none" w:sz="0" w:space="0" w:color="auto"/>
        <w:left w:val="none" w:sz="0" w:space="0" w:color="auto"/>
        <w:bottom w:val="none" w:sz="0" w:space="0" w:color="auto"/>
        <w:right w:val="none" w:sz="0" w:space="0" w:color="auto"/>
      </w:divBdr>
    </w:div>
    <w:div w:id="203175715">
      <w:bodyDiv w:val="1"/>
      <w:marLeft w:val="0"/>
      <w:marRight w:val="0"/>
      <w:marTop w:val="0"/>
      <w:marBottom w:val="0"/>
      <w:divBdr>
        <w:top w:val="none" w:sz="0" w:space="0" w:color="auto"/>
        <w:left w:val="none" w:sz="0" w:space="0" w:color="auto"/>
        <w:bottom w:val="none" w:sz="0" w:space="0" w:color="auto"/>
        <w:right w:val="none" w:sz="0" w:space="0" w:color="auto"/>
      </w:divBdr>
    </w:div>
    <w:div w:id="208341040">
      <w:bodyDiv w:val="1"/>
      <w:marLeft w:val="0"/>
      <w:marRight w:val="0"/>
      <w:marTop w:val="0"/>
      <w:marBottom w:val="0"/>
      <w:divBdr>
        <w:top w:val="none" w:sz="0" w:space="0" w:color="auto"/>
        <w:left w:val="none" w:sz="0" w:space="0" w:color="auto"/>
        <w:bottom w:val="none" w:sz="0" w:space="0" w:color="auto"/>
        <w:right w:val="none" w:sz="0" w:space="0" w:color="auto"/>
      </w:divBdr>
    </w:div>
    <w:div w:id="211498794">
      <w:bodyDiv w:val="1"/>
      <w:marLeft w:val="0"/>
      <w:marRight w:val="0"/>
      <w:marTop w:val="0"/>
      <w:marBottom w:val="0"/>
      <w:divBdr>
        <w:top w:val="none" w:sz="0" w:space="0" w:color="auto"/>
        <w:left w:val="none" w:sz="0" w:space="0" w:color="auto"/>
        <w:bottom w:val="none" w:sz="0" w:space="0" w:color="auto"/>
        <w:right w:val="none" w:sz="0" w:space="0" w:color="auto"/>
      </w:divBdr>
    </w:div>
    <w:div w:id="218639207">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43297095">
      <w:bodyDiv w:val="1"/>
      <w:marLeft w:val="0"/>
      <w:marRight w:val="0"/>
      <w:marTop w:val="0"/>
      <w:marBottom w:val="0"/>
      <w:divBdr>
        <w:top w:val="none" w:sz="0" w:space="0" w:color="auto"/>
        <w:left w:val="none" w:sz="0" w:space="0" w:color="auto"/>
        <w:bottom w:val="none" w:sz="0" w:space="0" w:color="auto"/>
        <w:right w:val="none" w:sz="0" w:space="0" w:color="auto"/>
      </w:divBdr>
    </w:div>
    <w:div w:id="260113152">
      <w:bodyDiv w:val="1"/>
      <w:marLeft w:val="0"/>
      <w:marRight w:val="0"/>
      <w:marTop w:val="0"/>
      <w:marBottom w:val="0"/>
      <w:divBdr>
        <w:top w:val="none" w:sz="0" w:space="0" w:color="auto"/>
        <w:left w:val="none" w:sz="0" w:space="0" w:color="auto"/>
        <w:bottom w:val="none" w:sz="0" w:space="0" w:color="auto"/>
        <w:right w:val="none" w:sz="0" w:space="0" w:color="auto"/>
      </w:divBdr>
    </w:div>
    <w:div w:id="261035668">
      <w:bodyDiv w:val="1"/>
      <w:marLeft w:val="0"/>
      <w:marRight w:val="0"/>
      <w:marTop w:val="0"/>
      <w:marBottom w:val="0"/>
      <w:divBdr>
        <w:top w:val="none" w:sz="0" w:space="0" w:color="auto"/>
        <w:left w:val="none" w:sz="0" w:space="0" w:color="auto"/>
        <w:bottom w:val="none" w:sz="0" w:space="0" w:color="auto"/>
        <w:right w:val="none" w:sz="0" w:space="0" w:color="auto"/>
      </w:divBdr>
    </w:div>
    <w:div w:id="264072016">
      <w:bodyDiv w:val="1"/>
      <w:marLeft w:val="0"/>
      <w:marRight w:val="0"/>
      <w:marTop w:val="0"/>
      <w:marBottom w:val="0"/>
      <w:divBdr>
        <w:top w:val="none" w:sz="0" w:space="0" w:color="auto"/>
        <w:left w:val="none" w:sz="0" w:space="0" w:color="auto"/>
        <w:bottom w:val="none" w:sz="0" w:space="0" w:color="auto"/>
        <w:right w:val="none" w:sz="0" w:space="0" w:color="auto"/>
      </w:divBdr>
    </w:div>
    <w:div w:id="274407195">
      <w:bodyDiv w:val="1"/>
      <w:marLeft w:val="0"/>
      <w:marRight w:val="0"/>
      <w:marTop w:val="0"/>
      <w:marBottom w:val="0"/>
      <w:divBdr>
        <w:top w:val="none" w:sz="0" w:space="0" w:color="auto"/>
        <w:left w:val="none" w:sz="0" w:space="0" w:color="auto"/>
        <w:bottom w:val="none" w:sz="0" w:space="0" w:color="auto"/>
        <w:right w:val="none" w:sz="0" w:space="0" w:color="auto"/>
      </w:divBdr>
    </w:div>
    <w:div w:id="282617384">
      <w:bodyDiv w:val="1"/>
      <w:marLeft w:val="0"/>
      <w:marRight w:val="0"/>
      <w:marTop w:val="0"/>
      <w:marBottom w:val="0"/>
      <w:divBdr>
        <w:top w:val="none" w:sz="0" w:space="0" w:color="auto"/>
        <w:left w:val="none" w:sz="0" w:space="0" w:color="auto"/>
        <w:bottom w:val="none" w:sz="0" w:space="0" w:color="auto"/>
        <w:right w:val="none" w:sz="0" w:space="0" w:color="auto"/>
      </w:divBdr>
    </w:div>
    <w:div w:id="282738883">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298462749">
      <w:bodyDiv w:val="1"/>
      <w:marLeft w:val="0"/>
      <w:marRight w:val="0"/>
      <w:marTop w:val="0"/>
      <w:marBottom w:val="0"/>
      <w:divBdr>
        <w:top w:val="none" w:sz="0" w:space="0" w:color="auto"/>
        <w:left w:val="none" w:sz="0" w:space="0" w:color="auto"/>
        <w:bottom w:val="none" w:sz="0" w:space="0" w:color="auto"/>
        <w:right w:val="none" w:sz="0" w:space="0" w:color="auto"/>
      </w:divBdr>
    </w:div>
    <w:div w:id="319817804">
      <w:bodyDiv w:val="1"/>
      <w:marLeft w:val="0"/>
      <w:marRight w:val="0"/>
      <w:marTop w:val="0"/>
      <w:marBottom w:val="0"/>
      <w:divBdr>
        <w:top w:val="none" w:sz="0" w:space="0" w:color="auto"/>
        <w:left w:val="none" w:sz="0" w:space="0" w:color="auto"/>
        <w:bottom w:val="none" w:sz="0" w:space="0" w:color="auto"/>
        <w:right w:val="none" w:sz="0" w:space="0" w:color="auto"/>
      </w:divBdr>
    </w:div>
    <w:div w:id="320699618">
      <w:bodyDiv w:val="1"/>
      <w:marLeft w:val="0"/>
      <w:marRight w:val="0"/>
      <w:marTop w:val="0"/>
      <w:marBottom w:val="0"/>
      <w:divBdr>
        <w:top w:val="none" w:sz="0" w:space="0" w:color="auto"/>
        <w:left w:val="none" w:sz="0" w:space="0" w:color="auto"/>
        <w:bottom w:val="none" w:sz="0" w:space="0" w:color="auto"/>
        <w:right w:val="none" w:sz="0" w:space="0" w:color="auto"/>
      </w:divBdr>
    </w:div>
    <w:div w:id="321204861">
      <w:bodyDiv w:val="1"/>
      <w:marLeft w:val="0"/>
      <w:marRight w:val="0"/>
      <w:marTop w:val="0"/>
      <w:marBottom w:val="0"/>
      <w:divBdr>
        <w:top w:val="none" w:sz="0" w:space="0" w:color="auto"/>
        <w:left w:val="none" w:sz="0" w:space="0" w:color="auto"/>
        <w:bottom w:val="none" w:sz="0" w:space="0" w:color="auto"/>
        <w:right w:val="none" w:sz="0" w:space="0" w:color="auto"/>
      </w:divBdr>
    </w:div>
    <w:div w:id="326635542">
      <w:bodyDiv w:val="1"/>
      <w:marLeft w:val="0"/>
      <w:marRight w:val="0"/>
      <w:marTop w:val="0"/>
      <w:marBottom w:val="0"/>
      <w:divBdr>
        <w:top w:val="none" w:sz="0" w:space="0" w:color="auto"/>
        <w:left w:val="none" w:sz="0" w:space="0" w:color="auto"/>
        <w:bottom w:val="none" w:sz="0" w:space="0" w:color="auto"/>
        <w:right w:val="none" w:sz="0" w:space="0" w:color="auto"/>
      </w:divBdr>
    </w:div>
    <w:div w:id="331958262">
      <w:bodyDiv w:val="1"/>
      <w:marLeft w:val="0"/>
      <w:marRight w:val="0"/>
      <w:marTop w:val="0"/>
      <w:marBottom w:val="0"/>
      <w:divBdr>
        <w:top w:val="none" w:sz="0" w:space="0" w:color="auto"/>
        <w:left w:val="none" w:sz="0" w:space="0" w:color="auto"/>
        <w:bottom w:val="none" w:sz="0" w:space="0" w:color="auto"/>
        <w:right w:val="none" w:sz="0" w:space="0" w:color="auto"/>
      </w:divBdr>
    </w:div>
    <w:div w:id="341474413">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42361586">
      <w:bodyDiv w:val="1"/>
      <w:marLeft w:val="0"/>
      <w:marRight w:val="0"/>
      <w:marTop w:val="0"/>
      <w:marBottom w:val="0"/>
      <w:divBdr>
        <w:top w:val="none" w:sz="0" w:space="0" w:color="auto"/>
        <w:left w:val="none" w:sz="0" w:space="0" w:color="auto"/>
        <w:bottom w:val="none" w:sz="0" w:space="0" w:color="auto"/>
        <w:right w:val="none" w:sz="0" w:space="0" w:color="auto"/>
      </w:divBdr>
    </w:div>
    <w:div w:id="370956734">
      <w:bodyDiv w:val="1"/>
      <w:marLeft w:val="0"/>
      <w:marRight w:val="0"/>
      <w:marTop w:val="0"/>
      <w:marBottom w:val="0"/>
      <w:divBdr>
        <w:top w:val="none" w:sz="0" w:space="0" w:color="auto"/>
        <w:left w:val="none" w:sz="0" w:space="0" w:color="auto"/>
        <w:bottom w:val="none" w:sz="0" w:space="0" w:color="auto"/>
        <w:right w:val="none" w:sz="0" w:space="0" w:color="auto"/>
      </w:divBdr>
    </w:div>
    <w:div w:id="372652829">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384109116">
      <w:bodyDiv w:val="1"/>
      <w:marLeft w:val="0"/>
      <w:marRight w:val="0"/>
      <w:marTop w:val="0"/>
      <w:marBottom w:val="0"/>
      <w:divBdr>
        <w:top w:val="none" w:sz="0" w:space="0" w:color="auto"/>
        <w:left w:val="none" w:sz="0" w:space="0" w:color="auto"/>
        <w:bottom w:val="none" w:sz="0" w:space="0" w:color="auto"/>
        <w:right w:val="none" w:sz="0" w:space="0" w:color="auto"/>
      </w:divBdr>
    </w:div>
    <w:div w:id="393160631">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18605860">
      <w:bodyDiv w:val="1"/>
      <w:marLeft w:val="0"/>
      <w:marRight w:val="0"/>
      <w:marTop w:val="0"/>
      <w:marBottom w:val="0"/>
      <w:divBdr>
        <w:top w:val="none" w:sz="0" w:space="0" w:color="auto"/>
        <w:left w:val="none" w:sz="0" w:space="0" w:color="auto"/>
        <w:bottom w:val="none" w:sz="0" w:space="0" w:color="auto"/>
        <w:right w:val="none" w:sz="0" w:space="0" w:color="auto"/>
      </w:divBdr>
    </w:div>
    <w:div w:id="422730239">
      <w:bodyDiv w:val="1"/>
      <w:marLeft w:val="0"/>
      <w:marRight w:val="0"/>
      <w:marTop w:val="0"/>
      <w:marBottom w:val="0"/>
      <w:divBdr>
        <w:top w:val="none" w:sz="0" w:space="0" w:color="auto"/>
        <w:left w:val="none" w:sz="0" w:space="0" w:color="auto"/>
        <w:bottom w:val="none" w:sz="0" w:space="0" w:color="auto"/>
        <w:right w:val="none" w:sz="0" w:space="0" w:color="auto"/>
      </w:divBdr>
    </w:div>
    <w:div w:id="433601229">
      <w:bodyDiv w:val="1"/>
      <w:marLeft w:val="0"/>
      <w:marRight w:val="0"/>
      <w:marTop w:val="0"/>
      <w:marBottom w:val="0"/>
      <w:divBdr>
        <w:top w:val="none" w:sz="0" w:space="0" w:color="auto"/>
        <w:left w:val="none" w:sz="0" w:space="0" w:color="auto"/>
        <w:bottom w:val="none" w:sz="0" w:space="0" w:color="auto"/>
        <w:right w:val="none" w:sz="0" w:space="0" w:color="auto"/>
      </w:divBdr>
    </w:div>
    <w:div w:id="437724514">
      <w:bodyDiv w:val="1"/>
      <w:marLeft w:val="0"/>
      <w:marRight w:val="0"/>
      <w:marTop w:val="0"/>
      <w:marBottom w:val="0"/>
      <w:divBdr>
        <w:top w:val="none" w:sz="0" w:space="0" w:color="auto"/>
        <w:left w:val="none" w:sz="0" w:space="0" w:color="auto"/>
        <w:bottom w:val="none" w:sz="0" w:space="0" w:color="auto"/>
        <w:right w:val="none" w:sz="0" w:space="0" w:color="auto"/>
      </w:divBdr>
    </w:div>
    <w:div w:id="449519600">
      <w:bodyDiv w:val="1"/>
      <w:marLeft w:val="0"/>
      <w:marRight w:val="0"/>
      <w:marTop w:val="0"/>
      <w:marBottom w:val="0"/>
      <w:divBdr>
        <w:top w:val="none" w:sz="0" w:space="0" w:color="auto"/>
        <w:left w:val="none" w:sz="0" w:space="0" w:color="auto"/>
        <w:bottom w:val="none" w:sz="0" w:space="0" w:color="auto"/>
        <w:right w:val="none" w:sz="0" w:space="0" w:color="auto"/>
      </w:divBdr>
    </w:div>
    <w:div w:id="457261559">
      <w:bodyDiv w:val="1"/>
      <w:marLeft w:val="0"/>
      <w:marRight w:val="0"/>
      <w:marTop w:val="0"/>
      <w:marBottom w:val="0"/>
      <w:divBdr>
        <w:top w:val="none" w:sz="0" w:space="0" w:color="auto"/>
        <w:left w:val="none" w:sz="0" w:space="0" w:color="auto"/>
        <w:bottom w:val="none" w:sz="0" w:space="0" w:color="auto"/>
        <w:right w:val="none" w:sz="0" w:space="0" w:color="auto"/>
      </w:divBdr>
    </w:div>
    <w:div w:id="462575418">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70710679">
      <w:bodyDiv w:val="1"/>
      <w:marLeft w:val="0"/>
      <w:marRight w:val="0"/>
      <w:marTop w:val="0"/>
      <w:marBottom w:val="0"/>
      <w:divBdr>
        <w:top w:val="none" w:sz="0" w:space="0" w:color="auto"/>
        <w:left w:val="none" w:sz="0" w:space="0" w:color="auto"/>
        <w:bottom w:val="none" w:sz="0" w:space="0" w:color="auto"/>
        <w:right w:val="none" w:sz="0" w:space="0" w:color="auto"/>
      </w:divBdr>
    </w:div>
    <w:div w:id="485361320">
      <w:bodyDiv w:val="1"/>
      <w:marLeft w:val="0"/>
      <w:marRight w:val="0"/>
      <w:marTop w:val="0"/>
      <w:marBottom w:val="0"/>
      <w:divBdr>
        <w:top w:val="none" w:sz="0" w:space="0" w:color="auto"/>
        <w:left w:val="none" w:sz="0" w:space="0" w:color="auto"/>
        <w:bottom w:val="none" w:sz="0" w:space="0" w:color="auto"/>
        <w:right w:val="none" w:sz="0" w:space="0" w:color="auto"/>
      </w:divBdr>
    </w:div>
    <w:div w:id="490872658">
      <w:bodyDiv w:val="1"/>
      <w:marLeft w:val="0"/>
      <w:marRight w:val="0"/>
      <w:marTop w:val="0"/>
      <w:marBottom w:val="0"/>
      <w:divBdr>
        <w:top w:val="none" w:sz="0" w:space="0" w:color="auto"/>
        <w:left w:val="none" w:sz="0" w:space="0" w:color="auto"/>
        <w:bottom w:val="none" w:sz="0" w:space="0" w:color="auto"/>
        <w:right w:val="none" w:sz="0" w:space="0" w:color="auto"/>
      </w:divBdr>
    </w:div>
    <w:div w:id="493493347">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6914526">
      <w:bodyDiv w:val="1"/>
      <w:marLeft w:val="0"/>
      <w:marRight w:val="0"/>
      <w:marTop w:val="0"/>
      <w:marBottom w:val="0"/>
      <w:divBdr>
        <w:top w:val="none" w:sz="0" w:space="0" w:color="auto"/>
        <w:left w:val="none" w:sz="0" w:space="0" w:color="auto"/>
        <w:bottom w:val="none" w:sz="0" w:space="0" w:color="auto"/>
        <w:right w:val="none" w:sz="0" w:space="0" w:color="auto"/>
      </w:divBdr>
    </w:div>
    <w:div w:id="526988334">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33084239">
      <w:bodyDiv w:val="1"/>
      <w:marLeft w:val="0"/>
      <w:marRight w:val="0"/>
      <w:marTop w:val="0"/>
      <w:marBottom w:val="0"/>
      <w:divBdr>
        <w:top w:val="none" w:sz="0" w:space="0" w:color="auto"/>
        <w:left w:val="none" w:sz="0" w:space="0" w:color="auto"/>
        <w:bottom w:val="none" w:sz="0" w:space="0" w:color="auto"/>
        <w:right w:val="none" w:sz="0" w:space="0" w:color="auto"/>
      </w:divBdr>
    </w:div>
    <w:div w:id="534000420">
      <w:bodyDiv w:val="1"/>
      <w:marLeft w:val="0"/>
      <w:marRight w:val="0"/>
      <w:marTop w:val="0"/>
      <w:marBottom w:val="0"/>
      <w:divBdr>
        <w:top w:val="none" w:sz="0" w:space="0" w:color="auto"/>
        <w:left w:val="none" w:sz="0" w:space="0" w:color="auto"/>
        <w:bottom w:val="none" w:sz="0" w:space="0" w:color="auto"/>
        <w:right w:val="none" w:sz="0" w:space="0" w:color="auto"/>
      </w:divBdr>
    </w:div>
    <w:div w:id="542640739">
      <w:bodyDiv w:val="1"/>
      <w:marLeft w:val="0"/>
      <w:marRight w:val="0"/>
      <w:marTop w:val="0"/>
      <w:marBottom w:val="0"/>
      <w:divBdr>
        <w:top w:val="none" w:sz="0" w:space="0" w:color="auto"/>
        <w:left w:val="none" w:sz="0" w:space="0" w:color="auto"/>
        <w:bottom w:val="none" w:sz="0" w:space="0" w:color="auto"/>
        <w:right w:val="none" w:sz="0" w:space="0" w:color="auto"/>
      </w:divBdr>
    </w:div>
    <w:div w:id="562257091">
      <w:bodyDiv w:val="1"/>
      <w:marLeft w:val="0"/>
      <w:marRight w:val="0"/>
      <w:marTop w:val="0"/>
      <w:marBottom w:val="0"/>
      <w:divBdr>
        <w:top w:val="none" w:sz="0" w:space="0" w:color="auto"/>
        <w:left w:val="none" w:sz="0" w:space="0" w:color="auto"/>
        <w:bottom w:val="none" w:sz="0" w:space="0" w:color="auto"/>
        <w:right w:val="none" w:sz="0" w:space="0" w:color="auto"/>
      </w:divBdr>
    </w:div>
    <w:div w:id="565333960">
      <w:bodyDiv w:val="1"/>
      <w:marLeft w:val="0"/>
      <w:marRight w:val="0"/>
      <w:marTop w:val="0"/>
      <w:marBottom w:val="0"/>
      <w:divBdr>
        <w:top w:val="none" w:sz="0" w:space="0" w:color="auto"/>
        <w:left w:val="none" w:sz="0" w:space="0" w:color="auto"/>
        <w:bottom w:val="none" w:sz="0" w:space="0" w:color="auto"/>
        <w:right w:val="none" w:sz="0" w:space="0" w:color="auto"/>
      </w:divBdr>
    </w:div>
    <w:div w:id="572669247">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597521851">
      <w:bodyDiv w:val="1"/>
      <w:marLeft w:val="0"/>
      <w:marRight w:val="0"/>
      <w:marTop w:val="0"/>
      <w:marBottom w:val="0"/>
      <w:divBdr>
        <w:top w:val="none" w:sz="0" w:space="0" w:color="auto"/>
        <w:left w:val="none" w:sz="0" w:space="0" w:color="auto"/>
        <w:bottom w:val="none" w:sz="0" w:space="0" w:color="auto"/>
        <w:right w:val="none" w:sz="0" w:space="0" w:color="auto"/>
      </w:divBdr>
    </w:div>
    <w:div w:id="609893787">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32178472">
      <w:bodyDiv w:val="1"/>
      <w:marLeft w:val="0"/>
      <w:marRight w:val="0"/>
      <w:marTop w:val="0"/>
      <w:marBottom w:val="0"/>
      <w:divBdr>
        <w:top w:val="none" w:sz="0" w:space="0" w:color="auto"/>
        <w:left w:val="none" w:sz="0" w:space="0" w:color="auto"/>
        <w:bottom w:val="none" w:sz="0" w:space="0" w:color="auto"/>
        <w:right w:val="none" w:sz="0" w:space="0" w:color="auto"/>
      </w:divBdr>
    </w:div>
    <w:div w:id="640496408">
      <w:bodyDiv w:val="1"/>
      <w:marLeft w:val="0"/>
      <w:marRight w:val="0"/>
      <w:marTop w:val="0"/>
      <w:marBottom w:val="0"/>
      <w:divBdr>
        <w:top w:val="none" w:sz="0" w:space="0" w:color="auto"/>
        <w:left w:val="none" w:sz="0" w:space="0" w:color="auto"/>
        <w:bottom w:val="none" w:sz="0" w:space="0" w:color="auto"/>
        <w:right w:val="none" w:sz="0" w:space="0" w:color="auto"/>
      </w:divBdr>
    </w:div>
    <w:div w:id="655034508">
      <w:bodyDiv w:val="1"/>
      <w:marLeft w:val="0"/>
      <w:marRight w:val="0"/>
      <w:marTop w:val="0"/>
      <w:marBottom w:val="0"/>
      <w:divBdr>
        <w:top w:val="none" w:sz="0" w:space="0" w:color="auto"/>
        <w:left w:val="none" w:sz="0" w:space="0" w:color="auto"/>
        <w:bottom w:val="none" w:sz="0" w:space="0" w:color="auto"/>
        <w:right w:val="none" w:sz="0" w:space="0" w:color="auto"/>
      </w:divBdr>
    </w:div>
    <w:div w:id="659847367">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6228430">
      <w:bodyDiv w:val="1"/>
      <w:marLeft w:val="0"/>
      <w:marRight w:val="0"/>
      <w:marTop w:val="0"/>
      <w:marBottom w:val="0"/>
      <w:divBdr>
        <w:top w:val="none" w:sz="0" w:space="0" w:color="auto"/>
        <w:left w:val="none" w:sz="0" w:space="0" w:color="auto"/>
        <w:bottom w:val="none" w:sz="0" w:space="0" w:color="auto"/>
        <w:right w:val="none" w:sz="0" w:space="0" w:color="auto"/>
      </w:divBdr>
    </w:div>
    <w:div w:id="678233900">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688415742">
      <w:bodyDiv w:val="1"/>
      <w:marLeft w:val="0"/>
      <w:marRight w:val="0"/>
      <w:marTop w:val="0"/>
      <w:marBottom w:val="0"/>
      <w:divBdr>
        <w:top w:val="none" w:sz="0" w:space="0" w:color="auto"/>
        <w:left w:val="none" w:sz="0" w:space="0" w:color="auto"/>
        <w:bottom w:val="none" w:sz="0" w:space="0" w:color="auto"/>
        <w:right w:val="none" w:sz="0" w:space="0" w:color="auto"/>
      </w:divBdr>
    </w:div>
    <w:div w:id="691105863">
      <w:bodyDiv w:val="1"/>
      <w:marLeft w:val="0"/>
      <w:marRight w:val="0"/>
      <w:marTop w:val="0"/>
      <w:marBottom w:val="0"/>
      <w:divBdr>
        <w:top w:val="none" w:sz="0" w:space="0" w:color="auto"/>
        <w:left w:val="none" w:sz="0" w:space="0" w:color="auto"/>
        <w:bottom w:val="none" w:sz="0" w:space="0" w:color="auto"/>
        <w:right w:val="none" w:sz="0" w:space="0" w:color="auto"/>
      </w:divBdr>
    </w:div>
    <w:div w:id="699159937">
      <w:bodyDiv w:val="1"/>
      <w:marLeft w:val="0"/>
      <w:marRight w:val="0"/>
      <w:marTop w:val="0"/>
      <w:marBottom w:val="0"/>
      <w:divBdr>
        <w:top w:val="none" w:sz="0" w:space="0" w:color="auto"/>
        <w:left w:val="none" w:sz="0" w:space="0" w:color="auto"/>
        <w:bottom w:val="none" w:sz="0" w:space="0" w:color="auto"/>
        <w:right w:val="none" w:sz="0" w:space="0" w:color="auto"/>
      </w:divBdr>
    </w:div>
    <w:div w:id="700319715">
      <w:bodyDiv w:val="1"/>
      <w:marLeft w:val="0"/>
      <w:marRight w:val="0"/>
      <w:marTop w:val="0"/>
      <w:marBottom w:val="0"/>
      <w:divBdr>
        <w:top w:val="none" w:sz="0" w:space="0" w:color="auto"/>
        <w:left w:val="none" w:sz="0" w:space="0" w:color="auto"/>
        <w:bottom w:val="none" w:sz="0" w:space="0" w:color="auto"/>
        <w:right w:val="none" w:sz="0" w:space="0" w:color="auto"/>
      </w:divBdr>
    </w:div>
    <w:div w:id="705300524">
      <w:bodyDiv w:val="1"/>
      <w:marLeft w:val="0"/>
      <w:marRight w:val="0"/>
      <w:marTop w:val="0"/>
      <w:marBottom w:val="0"/>
      <w:divBdr>
        <w:top w:val="none" w:sz="0" w:space="0" w:color="auto"/>
        <w:left w:val="none" w:sz="0" w:space="0" w:color="auto"/>
        <w:bottom w:val="none" w:sz="0" w:space="0" w:color="auto"/>
        <w:right w:val="none" w:sz="0" w:space="0" w:color="auto"/>
      </w:divBdr>
    </w:div>
    <w:div w:id="711423287">
      <w:bodyDiv w:val="1"/>
      <w:marLeft w:val="0"/>
      <w:marRight w:val="0"/>
      <w:marTop w:val="0"/>
      <w:marBottom w:val="0"/>
      <w:divBdr>
        <w:top w:val="none" w:sz="0" w:space="0" w:color="auto"/>
        <w:left w:val="none" w:sz="0" w:space="0" w:color="auto"/>
        <w:bottom w:val="none" w:sz="0" w:space="0" w:color="auto"/>
        <w:right w:val="none" w:sz="0" w:space="0" w:color="auto"/>
      </w:divBdr>
    </w:div>
    <w:div w:id="711997491">
      <w:bodyDiv w:val="1"/>
      <w:marLeft w:val="0"/>
      <w:marRight w:val="0"/>
      <w:marTop w:val="0"/>
      <w:marBottom w:val="0"/>
      <w:divBdr>
        <w:top w:val="none" w:sz="0" w:space="0" w:color="auto"/>
        <w:left w:val="none" w:sz="0" w:space="0" w:color="auto"/>
        <w:bottom w:val="none" w:sz="0" w:space="0" w:color="auto"/>
        <w:right w:val="none" w:sz="0" w:space="0" w:color="auto"/>
      </w:divBdr>
    </w:div>
    <w:div w:id="716273864">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46458687">
      <w:bodyDiv w:val="1"/>
      <w:marLeft w:val="0"/>
      <w:marRight w:val="0"/>
      <w:marTop w:val="0"/>
      <w:marBottom w:val="0"/>
      <w:divBdr>
        <w:top w:val="none" w:sz="0" w:space="0" w:color="auto"/>
        <w:left w:val="none" w:sz="0" w:space="0" w:color="auto"/>
        <w:bottom w:val="none" w:sz="0" w:space="0" w:color="auto"/>
        <w:right w:val="none" w:sz="0" w:space="0" w:color="auto"/>
      </w:divBdr>
    </w:div>
    <w:div w:id="761610150">
      <w:bodyDiv w:val="1"/>
      <w:marLeft w:val="0"/>
      <w:marRight w:val="0"/>
      <w:marTop w:val="0"/>
      <w:marBottom w:val="0"/>
      <w:divBdr>
        <w:top w:val="none" w:sz="0" w:space="0" w:color="auto"/>
        <w:left w:val="none" w:sz="0" w:space="0" w:color="auto"/>
        <w:bottom w:val="none" w:sz="0" w:space="0" w:color="auto"/>
        <w:right w:val="none" w:sz="0" w:space="0" w:color="auto"/>
      </w:divBdr>
    </w:div>
    <w:div w:id="762267525">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779225257">
      <w:bodyDiv w:val="1"/>
      <w:marLeft w:val="0"/>
      <w:marRight w:val="0"/>
      <w:marTop w:val="0"/>
      <w:marBottom w:val="0"/>
      <w:divBdr>
        <w:top w:val="none" w:sz="0" w:space="0" w:color="auto"/>
        <w:left w:val="none" w:sz="0" w:space="0" w:color="auto"/>
        <w:bottom w:val="none" w:sz="0" w:space="0" w:color="auto"/>
        <w:right w:val="none" w:sz="0" w:space="0" w:color="auto"/>
      </w:divBdr>
    </w:div>
    <w:div w:id="787553432">
      <w:bodyDiv w:val="1"/>
      <w:marLeft w:val="0"/>
      <w:marRight w:val="0"/>
      <w:marTop w:val="0"/>
      <w:marBottom w:val="0"/>
      <w:divBdr>
        <w:top w:val="none" w:sz="0" w:space="0" w:color="auto"/>
        <w:left w:val="none" w:sz="0" w:space="0" w:color="auto"/>
        <w:bottom w:val="none" w:sz="0" w:space="0" w:color="auto"/>
        <w:right w:val="none" w:sz="0" w:space="0" w:color="auto"/>
      </w:divBdr>
    </w:div>
    <w:div w:id="818888951">
      <w:bodyDiv w:val="1"/>
      <w:marLeft w:val="0"/>
      <w:marRight w:val="0"/>
      <w:marTop w:val="0"/>
      <w:marBottom w:val="0"/>
      <w:divBdr>
        <w:top w:val="none" w:sz="0" w:space="0" w:color="auto"/>
        <w:left w:val="none" w:sz="0" w:space="0" w:color="auto"/>
        <w:bottom w:val="none" w:sz="0" w:space="0" w:color="auto"/>
        <w:right w:val="none" w:sz="0" w:space="0" w:color="auto"/>
      </w:divBdr>
    </w:div>
    <w:div w:id="830633949">
      <w:bodyDiv w:val="1"/>
      <w:marLeft w:val="0"/>
      <w:marRight w:val="0"/>
      <w:marTop w:val="0"/>
      <w:marBottom w:val="0"/>
      <w:divBdr>
        <w:top w:val="none" w:sz="0" w:space="0" w:color="auto"/>
        <w:left w:val="none" w:sz="0" w:space="0" w:color="auto"/>
        <w:bottom w:val="none" w:sz="0" w:space="0" w:color="auto"/>
        <w:right w:val="none" w:sz="0" w:space="0" w:color="auto"/>
      </w:divBdr>
    </w:div>
    <w:div w:id="832139730">
      <w:bodyDiv w:val="1"/>
      <w:marLeft w:val="0"/>
      <w:marRight w:val="0"/>
      <w:marTop w:val="0"/>
      <w:marBottom w:val="0"/>
      <w:divBdr>
        <w:top w:val="none" w:sz="0" w:space="0" w:color="auto"/>
        <w:left w:val="none" w:sz="0" w:space="0" w:color="auto"/>
        <w:bottom w:val="none" w:sz="0" w:space="0" w:color="auto"/>
        <w:right w:val="none" w:sz="0" w:space="0" w:color="auto"/>
      </w:divBdr>
    </w:div>
    <w:div w:id="844832021">
      <w:bodyDiv w:val="1"/>
      <w:marLeft w:val="0"/>
      <w:marRight w:val="0"/>
      <w:marTop w:val="0"/>
      <w:marBottom w:val="0"/>
      <w:divBdr>
        <w:top w:val="none" w:sz="0" w:space="0" w:color="auto"/>
        <w:left w:val="none" w:sz="0" w:space="0" w:color="auto"/>
        <w:bottom w:val="none" w:sz="0" w:space="0" w:color="auto"/>
        <w:right w:val="none" w:sz="0" w:space="0" w:color="auto"/>
      </w:divBdr>
    </w:div>
    <w:div w:id="848059995">
      <w:bodyDiv w:val="1"/>
      <w:marLeft w:val="0"/>
      <w:marRight w:val="0"/>
      <w:marTop w:val="0"/>
      <w:marBottom w:val="0"/>
      <w:divBdr>
        <w:top w:val="none" w:sz="0" w:space="0" w:color="auto"/>
        <w:left w:val="none" w:sz="0" w:space="0" w:color="auto"/>
        <w:bottom w:val="none" w:sz="0" w:space="0" w:color="auto"/>
        <w:right w:val="none" w:sz="0" w:space="0" w:color="auto"/>
      </w:divBdr>
    </w:div>
    <w:div w:id="850145565">
      <w:bodyDiv w:val="1"/>
      <w:marLeft w:val="0"/>
      <w:marRight w:val="0"/>
      <w:marTop w:val="0"/>
      <w:marBottom w:val="0"/>
      <w:divBdr>
        <w:top w:val="none" w:sz="0" w:space="0" w:color="auto"/>
        <w:left w:val="none" w:sz="0" w:space="0" w:color="auto"/>
        <w:bottom w:val="none" w:sz="0" w:space="0" w:color="auto"/>
        <w:right w:val="none" w:sz="0" w:space="0" w:color="auto"/>
      </w:divBdr>
    </w:div>
    <w:div w:id="856887384">
      <w:bodyDiv w:val="1"/>
      <w:marLeft w:val="0"/>
      <w:marRight w:val="0"/>
      <w:marTop w:val="0"/>
      <w:marBottom w:val="0"/>
      <w:divBdr>
        <w:top w:val="none" w:sz="0" w:space="0" w:color="auto"/>
        <w:left w:val="none" w:sz="0" w:space="0" w:color="auto"/>
        <w:bottom w:val="none" w:sz="0" w:space="0" w:color="auto"/>
        <w:right w:val="none" w:sz="0" w:space="0" w:color="auto"/>
      </w:divBdr>
    </w:div>
    <w:div w:id="867379611">
      <w:bodyDiv w:val="1"/>
      <w:marLeft w:val="0"/>
      <w:marRight w:val="0"/>
      <w:marTop w:val="0"/>
      <w:marBottom w:val="0"/>
      <w:divBdr>
        <w:top w:val="none" w:sz="0" w:space="0" w:color="auto"/>
        <w:left w:val="none" w:sz="0" w:space="0" w:color="auto"/>
        <w:bottom w:val="none" w:sz="0" w:space="0" w:color="auto"/>
        <w:right w:val="none" w:sz="0" w:space="0" w:color="auto"/>
      </w:divBdr>
    </w:div>
    <w:div w:id="868641822">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881556080">
      <w:bodyDiv w:val="1"/>
      <w:marLeft w:val="0"/>
      <w:marRight w:val="0"/>
      <w:marTop w:val="0"/>
      <w:marBottom w:val="0"/>
      <w:divBdr>
        <w:top w:val="none" w:sz="0" w:space="0" w:color="auto"/>
        <w:left w:val="none" w:sz="0" w:space="0" w:color="auto"/>
        <w:bottom w:val="none" w:sz="0" w:space="0" w:color="auto"/>
        <w:right w:val="none" w:sz="0" w:space="0" w:color="auto"/>
      </w:divBdr>
    </w:div>
    <w:div w:id="882133981">
      <w:bodyDiv w:val="1"/>
      <w:marLeft w:val="0"/>
      <w:marRight w:val="0"/>
      <w:marTop w:val="0"/>
      <w:marBottom w:val="0"/>
      <w:divBdr>
        <w:top w:val="none" w:sz="0" w:space="0" w:color="auto"/>
        <w:left w:val="none" w:sz="0" w:space="0" w:color="auto"/>
        <w:bottom w:val="none" w:sz="0" w:space="0" w:color="auto"/>
        <w:right w:val="none" w:sz="0" w:space="0" w:color="auto"/>
      </w:divBdr>
    </w:div>
    <w:div w:id="892615824">
      <w:bodyDiv w:val="1"/>
      <w:marLeft w:val="0"/>
      <w:marRight w:val="0"/>
      <w:marTop w:val="0"/>
      <w:marBottom w:val="0"/>
      <w:divBdr>
        <w:top w:val="none" w:sz="0" w:space="0" w:color="auto"/>
        <w:left w:val="none" w:sz="0" w:space="0" w:color="auto"/>
        <w:bottom w:val="none" w:sz="0" w:space="0" w:color="auto"/>
        <w:right w:val="none" w:sz="0" w:space="0" w:color="auto"/>
      </w:divBdr>
    </w:div>
    <w:div w:id="899169320">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30816100">
      <w:bodyDiv w:val="1"/>
      <w:marLeft w:val="0"/>
      <w:marRight w:val="0"/>
      <w:marTop w:val="0"/>
      <w:marBottom w:val="0"/>
      <w:divBdr>
        <w:top w:val="none" w:sz="0" w:space="0" w:color="auto"/>
        <w:left w:val="none" w:sz="0" w:space="0" w:color="auto"/>
        <w:bottom w:val="none" w:sz="0" w:space="0" w:color="auto"/>
        <w:right w:val="none" w:sz="0" w:space="0" w:color="auto"/>
      </w:divBdr>
    </w:div>
    <w:div w:id="939489532">
      <w:bodyDiv w:val="1"/>
      <w:marLeft w:val="0"/>
      <w:marRight w:val="0"/>
      <w:marTop w:val="0"/>
      <w:marBottom w:val="0"/>
      <w:divBdr>
        <w:top w:val="none" w:sz="0" w:space="0" w:color="auto"/>
        <w:left w:val="none" w:sz="0" w:space="0" w:color="auto"/>
        <w:bottom w:val="none" w:sz="0" w:space="0" w:color="auto"/>
        <w:right w:val="none" w:sz="0" w:space="0" w:color="auto"/>
      </w:divBdr>
    </w:div>
    <w:div w:id="941493087">
      <w:bodyDiv w:val="1"/>
      <w:marLeft w:val="0"/>
      <w:marRight w:val="0"/>
      <w:marTop w:val="0"/>
      <w:marBottom w:val="0"/>
      <w:divBdr>
        <w:top w:val="none" w:sz="0" w:space="0" w:color="auto"/>
        <w:left w:val="none" w:sz="0" w:space="0" w:color="auto"/>
        <w:bottom w:val="none" w:sz="0" w:space="0" w:color="auto"/>
        <w:right w:val="none" w:sz="0" w:space="0" w:color="auto"/>
      </w:divBdr>
    </w:div>
    <w:div w:id="947086126">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988558836">
      <w:bodyDiv w:val="1"/>
      <w:marLeft w:val="0"/>
      <w:marRight w:val="0"/>
      <w:marTop w:val="0"/>
      <w:marBottom w:val="0"/>
      <w:divBdr>
        <w:top w:val="none" w:sz="0" w:space="0" w:color="auto"/>
        <w:left w:val="none" w:sz="0" w:space="0" w:color="auto"/>
        <w:bottom w:val="none" w:sz="0" w:space="0" w:color="auto"/>
        <w:right w:val="none" w:sz="0" w:space="0" w:color="auto"/>
      </w:divBdr>
    </w:div>
    <w:div w:id="988748147">
      <w:bodyDiv w:val="1"/>
      <w:marLeft w:val="0"/>
      <w:marRight w:val="0"/>
      <w:marTop w:val="0"/>
      <w:marBottom w:val="0"/>
      <w:divBdr>
        <w:top w:val="none" w:sz="0" w:space="0" w:color="auto"/>
        <w:left w:val="none" w:sz="0" w:space="0" w:color="auto"/>
        <w:bottom w:val="none" w:sz="0" w:space="0" w:color="auto"/>
        <w:right w:val="none" w:sz="0" w:space="0" w:color="auto"/>
      </w:divBdr>
    </w:div>
    <w:div w:id="989675013">
      <w:bodyDiv w:val="1"/>
      <w:marLeft w:val="0"/>
      <w:marRight w:val="0"/>
      <w:marTop w:val="0"/>
      <w:marBottom w:val="0"/>
      <w:divBdr>
        <w:top w:val="none" w:sz="0" w:space="0" w:color="auto"/>
        <w:left w:val="none" w:sz="0" w:space="0" w:color="auto"/>
        <w:bottom w:val="none" w:sz="0" w:space="0" w:color="auto"/>
        <w:right w:val="none" w:sz="0" w:space="0" w:color="auto"/>
      </w:divBdr>
    </w:div>
    <w:div w:id="989944495">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03895459">
      <w:bodyDiv w:val="1"/>
      <w:marLeft w:val="0"/>
      <w:marRight w:val="0"/>
      <w:marTop w:val="0"/>
      <w:marBottom w:val="0"/>
      <w:divBdr>
        <w:top w:val="none" w:sz="0" w:space="0" w:color="auto"/>
        <w:left w:val="none" w:sz="0" w:space="0" w:color="auto"/>
        <w:bottom w:val="none" w:sz="0" w:space="0" w:color="auto"/>
        <w:right w:val="none" w:sz="0" w:space="0" w:color="auto"/>
      </w:divBdr>
    </w:div>
    <w:div w:id="1005012110">
      <w:bodyDiv w:val="1"/>
      <w:marLeft w:val="0"/>
      <w:marRight w:val="0"/>
      <w:marTop w:val="0"/>
      <w:marBottom w:val="0"/>
      <w:divBdr>
        <w:top w:val="none" w:sz="0" w:space="0" w:color="auto"/>
        <w:left w:val="none" w:sz="0" w:space="0" w:color="auto"/>
        <w:bottom w:val="none" w:sz="0" w:space="0" w:color="auto"/>
        <w:right w:val="none" w:sz="0" w:space="0" w:color="auto"/>
      </w:divBdr>
    </w:div>
    <w:div w:id="1024673883">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053310239">
      <w:bodyDiv w:val="1"/>
      <w:marLeft w:val="0"/>
      <w:marRight w:val="0"/>
      <w:marTop w:val="0"/>
      <w:marBottom w:val="0"/>
      <w:divBdr>
        <w:top w:val="none" w:sz="0" w:space="0" w:color="auto"/>
        <w:left w:val="none" w:sz="0" w:space="0" w:color="auto"/>
        <w:bottom w:val="none" w:sz="0" w:space="0" w:color="auto"/>
        <w:right w:val="none" w:sz="0" w:space="0" w:color="auto"/>
      </w:divBdr>
    </w:div>
    <w:div w:id="1057052181">
      <w:bodyDiv w:val="1"/>
      <w:marLeft w:val="0"/>
      <w:marRight w:val="0"/>
      <w:marTop w:val="0"/>
      <w:marBottom w:val="0"/>
      <w:divBdr>
        <w:top w:val="none" w:sz="0" w:space="0" w:color="auto"/>
        <w:left w:val="none" w:sz="0" w:space="0" w:color="auto"/>
        <w:bottom w:val="none" w:sz="0" w:space="0" w:color="auto"/>
        <w:right w:val="none" w:sz="0" w:space="0" w:color="auto"/>
      </w:divBdr>
    </w:div>
    <w:div w:id="1075399132">
      <w:bodyDiv w:val="1"/>
      <w:marLeft w:val="0"/>
      <w:marRight w:val="0"/>
      <w:marTop w:val="0"/>
      <w:marBottom w:val="0"/>
      <w:divBdr>
        <w:top w:val="none" w:sz="0" w:space="0" w:color="auto"/>
        <w:left w:val="none" w:sz="0" w:space="0" w:color="auto"/>
        <w:bottom w:val="none" w:sz="0" w:space="0" w:color="auto"/>
        <w:right w:val="none" w:sz="0" w:space="0" w:color="auto"/>
      </w:divBdr>
    </w:div>
    <w:div w:id="1092117840">
      <w:bodyDiv w:val="1"/>
      <w:marLeft w:val="0"/>
      <w:marRight w:val="0"/>
      <w:marTop w:val="0"/>
      <w:marBottom w:val="0"/>
      <w:divBdr>
        <w:top w:val="none" w:sz="0" w:space="0" w:color="auto"/>
        <w:left w:val="none" w:sz="0" w:space="0" w:color="auto"/>
        <w:bottom w:val="none" w:sz="0" w:space="0" w:color="auto"/>
        <w:right w:val="none" w:sz="0" w:space="0" w:color="auto"/>
      </w:divBdr>
    </w:div>
    <w:div w:id="1104617975">
      <w:bodyDiv w:val="1"/>
      <w:marLeft w:val="0"/>
      <w:marRight w:val="0"/>
      <w:marTop w:val="0"/>
      <w:marBottom w:val="0"/>
      <w:divBdr>
        <w:top w:val="none" w:sz="0" w:space="0" w:color="auto"/>
        <w:left w:val="none" w:sz="0" w:space="0" w:color="auto"/>
        <w:bottom w:val="none" w:sz="0" w:space="0" w:color="auto"/>
        <w:right w:val="none" w:sz="0" w:space="0" w:color="auto"/>
      </w:divBdr>
    </w:div>
    <w:div w:id="1120874255">
      <w:bodyDiv w:val="1"/>
      <w:marLeft w:val="0"/>
      <w:marRight w:val="0"/>
      <w:marTop w:val="0"/>
      <w:marBottom w:val="0"/>
      <w:divBdr>
        <w:top w:val="none" w:sz="0" w:space="0" w:color="auto"/>
        <w:left w:val="none" w:sz="0" w:space="0" w:color="auto"/>
        <w:bottom w:val="none" w:sz="0" w:space="0" w:color="auto"/>
        <w:right w:val="none" w:sz="0" w:space="0" w:color="auto"/>
      </w:divBdr>
    </w:div>
    <w:div w:id="1143694026">
      <w:bodyDiv w:val="1"/>
      <w:marLeft w:val="0"/>
      <w:marRight w:val="0"/>
      <w:marTop w:val="0"/>
      <w:marBottom w:val="0"/>
      <w:divBdr>
        <w:top w:val="none" w:sz="0" w:space="0" w:color="auto"/>
        <w:left w:val="none" w:sz="0" w:space="0" w:color="auto"/>
        <w:bottom w:val="none" w:sz="0" w:space="0" w:color="auto"/>
        <w:right w:val="none" w:sz="0" w:space="0" w:color="auto"/>
      </w:divBdr>
    </w:div>
    <w:div w:id="1159736842">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24832175">
      <w:bodyDiv w:val="1"/>
      <w:marLeft w:val="0"/>
      <w:marRight w:val="0"/>
      <w:marTop w:val="0"/>
      <w:marBottom w:val="0"/>
      <w:divBdr>
        <w:top w:val="none" w:sz="0" w:space="0" w:color="auto"/>
        <w:left w:val="none" w:sz="0" w:space="0" w:color="auto"/>
        <w:bottom w:val="none" w:sz="0" w:space="0" w:color="auto"/>
        <w:right w:val="none" w:sz="0" w:space="0" w:color="auto"/>
      </w:divBdr>
    </w:div>
    <w:div w:id="1227491475">
      <w:bodyDiv w:val="1"/>
      <w:marLeft w:val="0"/>
      <w:marRight w:val="0"/>
      <w:marTop w:val="0"/>
      <w:marBottom w:val="0"/>
      <w:divBdr>
        <w:top w:val="none" w:sz="0" w:space="0" w:color="auto"/>
        <w:left w:val="none" w:sz="0" w:space="0" w:color="auto"/>
        <w:bottom w:val="none" w:sz="0" w:space="0" w:color="auto"/>
        <w:right w:val="none" w:sz="0" w:space="0" w:color="auto"/>
      </w:divBdr>
    </w:div>
    <w:div w:id="1237010864">
      <w:bodyDiv w:val="1"/>
      <w:marLeft w:val="0"/>
      <w:marRight w:val="0"/>
      <w:marTop w:val="0"/>
      <w:marBottom w:val="0"/>
      <w:divBdr>
        <w:top w:val="none" w:sz="0" w:space="0" w:color="auto"/>
        <w:left w:val="none" w:sz="0" w:space="0" w:color="auto"/>
        <w:bottom w:val="none" w:sz="0" w:space="0" w:color="auto"/>
        <w:right w:val="none" w:sz="0" w:space="0" w:color="auto"/>
      </w:divBdr>
    </w:div>
    <w:div w:id="1252541433">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258098835">
      <w:bodyDiv w:val="1"/>
      <w:marLeft w:val="0"/>
      <w:marRight w:val="0"/>
      <w:marTop w:val="0"/>
      <w:marBottom w:val="0"/>
      <w:divBdr>
        <w:top w:val="none" w:sz="0" w:space="0" w:color="auto"/>
        <w:left w:val="none" w:sz="0" w:space="0" w:color="auto"/>
        <w:bottom w:val="none" w:sz="0" w:space="0" w:color="auto"/>
        <w:right w:val="none" w:sz="0" w:space="0" w:color="auto"/>
      </w:divBdr>
    </w:div>
    <w:div w:id="1262301500">
      <w:bodyDiv w:val="1"/>
      <w:marLeft w:val="0"/>
      <w:marRight w:val="0"/>
      <w:marTop w:val="0"/>
      <w:marBottom w:val="0"/>
      <w:divBdr>
        <w:top w:val="none" w:sz="0" w:space="0" w:color="auto"/>
        <w:left w:val="none" w:sz="0" w:space="0" w:color="auto"/>
        <w:bottom w:val="none" w:sz="0" w:space="0" w:color="auto"/>
        <w:right w:val="none" w:sz="0" w:space="0" w:color="auto"/>
      </w:divBdr>
    </w:div>
    <w:div w:id="1295525999">
      <w:bodyDiv w:val="1"/>
      <w:marLeft w:val="0"/>
      <w:marRight w:val="0"/>
      <w:marTop w:val="0"/>
      <w:marBottom w:val="0"/>
      <w:divBdr>
        <w:top w:val="none" w:sz="0" w:space="0" w:color="auto"/>
        <w:left w:val="none" w:sz="0" w:space="0" w:color="auto"/>
        <w:bottom w:val="none" w:sz="0" w:space="0" w:color="auto"/>
        <w:right w:val="none" w:sz="0" w:space="0" w:color="auto"/>
      </w:divBdr>
    </w:div>
    <w:div w:id="1300064646">
      <w:bodyDiv w:val="1"/>
      <w:marLeft w:val="0"/>
      <w:marRight w:val="0"/>
      <w:marTop w:val="0"/>
      <w:marBottom w:val="0"/>
      <w:divBdr>
        <w:top w:val="none" w:sz="0" w:space="0" w:color="auto"/>
        <w:left w:val="none" w:sz="0" w:space="0" w:color="auto"/>
        <w:bottom w:val="none" w:sz="0" w:space="0" w:color="auto"/>
        <w:right w:val="none" w:sz="0" w:space="0" w:color="auto"/>
      </w:divBdr>
    </w:div>
    <w:div w:id="1321999936">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45328475">
      <w:bodyDiv w:val="1"/>
      <w:marLeft w:val="0"/>
      <w:marRight w:val="0"/>
      <w:marTop w:val="0"/>
      <w:marBottom w:val="0"/>
      <w:divBdr>
        <w:top w:val="none" w:sz="0" w:space="0" w:color="auto"/>
        <w:left w:val="none" w:sz="0" w:space="0" w:color="auto"/>
        <w:bottom w:val="none" w:sz="0" w:space="0" w:color="auto"/>
        <w:right w:val="none" w:sz="0" w:space="0" w:color="auto"/>
      </w:divBdr>
    </w:div>
    <w:div w:id="1345593045">
      <w:bodyDiv w:val="1"/>
      <w:marLeft w:val="0"/>
      <w:marRight w:val="0"/>
      <w:marTop w:val="0"/>
      <w:marBottom w:val="0"/>
      <w:divBdr>
        <w:top w:val="none" w:sz="0" w:space="0" w:color="auto"/>
        <w:left w:val="none" w:sz="0" w:space="0" w:color="auto"/>
        <w:bottom w:val="none" w:sz="0" w:space="0" w:color="auto"/>
        <w:right w:val="none" w:sz="0" w:space="0" w:color="auto"/>
      </w:divBdr>
    </w:div>
    <w:div w:id="1351102538">
      <w:bodyDiv w:val="1"/>
      <w:marLeft w:val="0"/>
      <w:marRight w:val="0"/>
      <w:marTop w:val="0"/>
      <w:marBottom w:val="0"/>
      <w:divBdr>
        <w:top w:val="none" w:sz="0" w:space="0" w:color="auto"/>
        <w:left w:val="none" w:sz="0" w:space="0" w:color="auto"/>
        <w:bottom w:val="none" w:sz="0" w:space="0" w:color="auto"/>
        <w:right w:val="none" w:sz="0" w:space="0" w:color="auto"/>
      </w:divBdr>
    </w:div>
    <w:div w:id="1353144354">
      <w:bodyDiv w:val="1"/>
      <w:marLeft w:val="0"/>
      <w:marRight w:val="0"/>
      <w:marTop w:val="0"/>
      <w:marBottom w:val="0"/>
      <w:divBdr>
        <w:top w:val="none" w:sz="0" w:space="0" w:color="auto"/>
        <w:left w:val="none" w:sz="0" w:space="0" w:color="auto"/>
        <w:bottom w:val="none" w:sz="0" w:space="0" w:color="auto"/>
        <w:right w:val="none" w:sz="0" w:space="0" w:color="auto"/>
      </w:divBdr>
    </w:div>
    <w:div w:id="1362972644">
      <w:bodyDiv w:val="1"/>
      <w:marLeft w:val="0"/>
      <w:marRight w:val="0"/>
      <w:marTop w:val="0"/>
      <w:marBottom w:val="0"/>
      <w:divBdr>
        <w:top w:val="none" w:sz="0" w:space="0" w:color="auto"/>
        <w:left w:val="none" w:sz="0" w:space="0" w:color="auto"/>
        <w:bottom w:val="none" w:sz="0" w:space="0" w:color="auto"/>
        <w:right w:val="none" w:sz="0" w:space="0" w:color="auto"/>
      </w:divBdr>
    </w:div>
    <w:div w:id="1368794318">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01632105">
      <w:bodyDiv w:val="1"/>
      <w:marLeft w:val="0"/>
      <w:marRight w:val="0"/>
      <w:marTop w:val="0"/>
      <w:marBottom w:val="0"/>
      <w:divBdr>
        <w:top w:val="none" w:sz="0" w:space="0" w:color="auto"/>
        <w:left w:val="none" w:sz="0" w:space="0" w:color="auto"/>
        <w:bottom w:val="none" w:sz="0" w:space="0" w:color="auto"/>
        <w:right w:val="none" w:sz="0" w:space="0" w:color="auto"/>
      </w:divBdr>
    </w:div>
    <w:div w:id="1416711194">
      <w:bodyDiv w:val="1"/>
      <w:marLeft w:val="0"/>
      <w:marRight w:val="0"/>
      <w:marTop w:val="0"/>
      <w:marBottom w:val="0"/>
      <w:divBdr>
        <w:top w:val="none" w:sz="0" w:space="0" w:color="auto"/>
        <w:left w:val="none" w:sz="0" w:space="0" w:color="auto"/>
        <w:bottom w:val="none" w:sz="0" w:space="0" w:color="auto"/>
        <w:right w:val="none" w:sz="0" w:space="0" w:color="auto"/>
      </w:divBdr>
    </w:div>
    <w:div w:id="1417703918">
      <w:bodyDiv w:val="1"/>
      <w:marLeft w:val="0"/>
      <w:marRight w:val="0"/>
      <w:marTop w:val="0"/>
      <w:marBottom w:val="0"/>
      <w:divBdr>
        <w:top w:val="none" w:sz="0" w:space="0" w:color="auto"/>
        <w:left w:val="none" w:sz="0" w:space="0" w:color="auto"/>
        <w:bottom w:val="none" w:sz="0" w:space="0" w:color="auto"/>
        <w:right w:val="none" w:sz="0" w:space="0" w:color="auto"/>
      </w:divBdr>
    </w:div>
    <w:div w:id="1428310504">
      <w:bodyDiv w:val="1"/>
      <w:marLeft w:val="0"/>
      <w:marRight w:val="0"/>
      <w:marTop w:val="0"/>
      <w:marBottom w:val="0"/>
      <w:divBdr>
        <w:top w:val="none" w:sz="0" w:space="0" w:color="auto"/>
        <w:left w:val="none" w:sz="0" w:space="0" w:color="auto"/>
        <w:bottom w:val="none" w:sz="0" w:space="0" w:color="auto"/>
        <w:right w:val="none" w:sz="0" w:space="0" w:color="auto"/>
      </w:divBdr>
    </w:div>
    <w:div w:id="1438214323">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46658074">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6408205">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468628345">
      <w:bodyDiv w:val="1"/>
      <w:marLeft w:val="0"/>
      <w:marRight w:val="0"/>
      <w:marTop w:val="0"/>
      <w:marBottom w:val="0"/>
      <w:divBdr>
        <w:top w:val="none" w:sz="0" w:space="0" w:color="auto"/>
        <w:left w:val="none" w:sz="0" w:space="0" w:color="auto"/>
        <w:bottom w:val="none" w:sz="0" w:space="0" w:color="auto"/>
        <w:right w:val="none" w:sz="0" w:space="0" w:color="auto"/>
      </w:divBdr>
    </w:div>
    <w:div w:id="1485078197">
      <w:bodyDiv w:val="1"/>
      <w:marLeft w:val="0"/>
      <w:marRight w:val="0"/>
      <w:marTop w:val="0"/>
      <w:marBottom w:val="0"/>
      <w:divBdr>
        <w:top w:val="none" w:sz="0" w:space="0" w:color="auto"/>
        <w:left w:val="none" w:sz="0" w:space="0" w:color="auto"/>
        <w:bottom w:val="none" w:sz="0" w:space="0" w:color="auto"/>
        <w:right w:val="none" w:sz="0" w:space="0" w:color="auto"/>
      </w:divBdr>
    </w:div>
    <w:div w:id="1488671271">
      <w:bodyDiv w:val="1"/>
      <w:marLeft w:val="0"/>
      <w:marRight w:val="0"/>
      <w:marTop w:val="0"/>
      <w:marBottom w:val="0"/>
      <w:divBdr>
        <w:top w:val="none" w:sz="0" w:space="0" w:color="auto"/>
        <w:left w:val="none" w:sz="0" w:space="0" w:color="auto"/>
        <w:bottom w:val="none" w:sz="0" w:space="0" w:color="auto"/>
        <w:right w:val="none" w:sz="0" w:space="0" w:color="auto"/>
      </w:divBdr>
    </w:div>
    <w:div w:id="1500149400">
      <w:bodyDiv w:val="1"/>
      <w:marLeft w:val="0"/>
      <w:marRight w:val="0"/>
      <w:marTop w:val="0"/>
      <w:marBottom w:val="0"/>
      <w:divBdr>
        <w:top w:val="none" w:sz="0" w:space="0" w:color="auto"/>
        <w:left w:val="none" w:sz="0" w:space="0" w:color="auto"/>
        <w:bottom w:val="none" w:sz="0" w:space="0" w:color="auto"/>
        <w:right w:val="none" w:sz="0" w:space="0" w:color="auto"/>
      </w:divBdr>
    </w:div>
    <w:div w:id="1503621331">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21049767">
      <w:bodyDiv w:val="1"/>
      <w:marLeft w:val="0"/>
      <w:marRight w:val="0"/>
      <w:marTop w:val="0"/>
      <w:marBottom w:val="0"/>
      <w:divBdr>
        <w:top w:val="none" w:sz="0" w:space="0" w:color="auto"/>
        <w:left w:val="none" w:sz="0" w:space="0" w:color="auto"/>
        <w:bottom w:val="none" w:sz="0" w:space="0" w:color="auto"/>
        <w:right w:val="none" w:sz="0" w:space="0" w:color="auto"/>
      </w:divBdr>
    </w:div>
    <w:div w:id="1561549537">
      <w:bodyDiv w:val="1"/>
      <w:marLeft w:val="0"/>
      <w:marRight w:val="0"/>
      <w:marTop w:val="0"/>
      <w:marBottom w:val="0"/>
      <w:divBdr>
        <w:top w:val="none" w:sz="0" w:space="0" w:color="auto"/>
        <w:left w:val="none" w:sz="0" w:space="0" w:color="auto"/>
        <w:bottom w:val="none" w:sz="0" w:space="0" w:color="auto"/>
        <w:right w:val="none" w:sz="0" w:space="0" w:color="auto"/>
      </w:divBdr>
    </w:div>
    <w:div w:id="1576620485">
      <w:bodyDiv w:val="1"/>
      <w:marLeft w:val="0"/>
      <w:marRight w:val="0"/>
      <w:marTop w:val="0"/>
      <w:marBottom w:val="0"/>
      <w:divBdr>
        <w:top w:val="none" w:sz="0" w:space="0" w:color="auto"/>
        <w:left w:val="none" w:sz="0" w:space="0" w:color="auto"/>
        <w:bottom w:val="none" w:sz="0" w:space="0" w:color="auto"/>
        <w:right w:val="none" w:sz="0" w:space="0" w:color="auto"/>
      </w:divBdr>
    </w:div>
    <w:div w:id="1578131269">
      <w:bodyDiv w:val="1"/>
      <w:marLeft w:val="0"/>
      <w:marRight w:val="0"/>
      <w:marTop w:val="0"/>
      <w:marBottom w:val="0"/>
      <w:divBdr>
        <w:top w:val="none" w:sz="0" w:space="0" w:color="auto"/>
        <w:left w:val="none" w:sz="0" w:space="0" w:color="auto"/>
        <w:bottom w:val="none" w:sz="0" w:space="0" w:color="auto"/>
        <w:right w:val="none" w:sz="0" w:space="0" w:color="auto"/>
      </w:divBdr>
    </w:div>
    <w:div w:id="1578516303">
      <w:bodyDiv w:val="1"/>
      <w:marLeft w:val="0"/>
      <w:marRight w:val="0"/>
      <w:marTop w:val="0"/>
      <w:marBottom w:val="0"/>
      <w:divBdr>
        <w:top w:val="none" w:sz="0" w:space="0" w:color="auto"/>
        <w:left w:val="none" w:sz="0" w:space="0" w:color="auto"/>
        <w:bottom w:val="none" w:sz="0" w:space="0" w:color="auto"/>
        <w:right w:val="none" w:sz="0" w:space="0" w:color="auto"/>
      </w:divBdr>
    </w:div>
    <w:div w:id="1593932844">
      <w:bodyDiv w:val="1"/>
      <w:marLeft w:val="0"/>
      <w:marRight w:val="0"/>
      <w:marTop w:val="0"/>
      <w:marBottom w:val="0"/>
      <w:divBdr>
        <w:top w:val="none" w:sz="0" w:space="0" w:color="auto"/>
        <w:left w:val="none" w:sz="0" w:space="0" w:color="auto"/>
        <w:bottom w:val="none" w:sz="0" w:space="0" w:color="auto"/>
        <w:right w:val="none" w:sz="0" w:space="0" w:color="auto"/>
      </w:divBdr>
    </w:div>
    <w:div w:id="159478154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08392337">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5821005">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23733516">
      <w:bodyDiv w:val="1"/>
      <w:marLeft w:val="0"/>
      <w:marRight w:val="0"/>
      <w:marTop w:val="0"/>
      <w:marBottom w:val="0"/>
      <w:divBdr>
        <w:top w:val="none" w:sz="0" w:space="0" w:color="auto"/>
        <w:left w:val="none" w:sz="0" w:space="0" w:color="auto"/>
        <w:bottom w:val="none" w:sz="0" w:space="0" w:color="auto"/>
        <w:right w:val="none" w:sz="0" w:space="0" w:color="auto"/>
      </w:divBdr>
    </w:div>
    <w:div w:id="1639457439">
      <w:bodyDiv w:val="1"/>
      <w:marLeft w:val="0"/>
      <w:marRight w:val="0"/>
      <w:marTop w:val="0"/>
      <w:marBottom w:val="0"/>
      <w:divBdr>
        <w:top w:val="none" w:sz="0" w:space="0" w:color="auto"/>
        <w:left w:val="none" w:sz="0" w:space="0" w:color="auto"/>
        <w:bottom w:val="none" w:sz="0" w:space="0" w:color="auto"/>
        <w:right w:val="none" w:sz="0" w:space="0" w:color="auto"/>
      </w:divBdr>
    </w:div>
    <w:div w:id="1671176542">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682388578">
      <w:bodyDiv w:val="1"/>
      <w:marLeft w:val="0"/>
      <w:marRight w:val="0"/>
      <w:marTop w:val="0"/>
      <w:marBottom w:val="0"/>
      <w:divBdr>
        <w:top w:val="none" w:sz="0" w:space="0" w:color="auto"/>
        <w:left w:val="none" w:sz="0" w:space="0" w:color="auto"/>
        <w:bottom w:val="none" w:sz="0" w:space="0" w:color="auto"/>
        <w:right w:val="none" w:sz="0" w:space="0" w:color="auto"/>
      </w:divBdr>
    </w:div>
    <w:div w:id="1705322483">
      <w:bodyDiv w:val="1"/>
      <w:marLeft w:val="0"/>
      <w:marRight w:val="0"/>
      <w:marTop w:val="0"/>
      <w:marBottom w:val="0"/>
      <w:divBdr>
        <w:top w:val="none" w:sz="0" w:space="0" w:color="auto"/>
        <w:left w:val="none" w:sz="0" w:space="0" w:color="auto"/>
        <w:bottom w:val="none" w:sz="0" w:space="0" w:color="auto"/>
        <w:right w:val="none" w:sz="0" w:space="0" w:color="auto"/>
      </w:divBdr>
    </w:div>
    <w:div w:id="1705599774">
      <w:bodyDiv w:val="1"/>
      <w:marLeft w:val="0"/>
      <w:marRight w:val="0"/>
      <w:marTop w:val="0"/>
      <w:marBottom w:val="0"/>
      <w:divBdr>
        <w:top w:val="none" w:sz="0" w:space="0" w:color="auto"/>
        <w:left w:val="none" w:sz="0" w:space="0" w:color="auto"/>
        <w:bottom w:val="none" w:sz="0" w:space="0" w:color="auto"/>
        <w:right w:val="none" w:sz="0" w:space="0" w:color="auto"/>
      </w:divBdr>
    </w:div>
    <w:div w:id="1707363989">
      <w:bodyDiv w:val="1"/>
      <w:marLeft w:val="0"/>
      <w:marRight w:val="0"/>
      <w:marTop w:val="0"/>
      <w:marBottom w:val="0"/>
      <w:divBdr>
        <w:top w:val="none" w:sz="0" w:space="0" w:color="auto"/>
        <w:left w:val="none" w:sz="0" w:space="0" w:color="auto"/>
        <w:bottom w:val="none" w:sz="0" w:space="0" w:color="auto"/>
        <w:right w:val="none" w:sz="0" w:space="0" w:color="auto"/>
      </w:divBdr>
    </w:div>
    <w:div w:id="1710453246">
      <w:bodyDiv w:val="1"/>
      <w:marLeft w:val="0"/>
      <w:marRight w:val="0"/>
      <w:marTop w:val="0"/>
      <w:marBottom w:val="0"/>
      <w:divBdr>
        <w:top w:val="none" w:sz="0" w:space="0" w:color="auto"/>
        <w:left w:val="none" w:sz="0" w:space="0" w:color="auto"/>
        <w:bottom w:val="none" w:sz="0" w:space="0" w:color="auto"/>
        <w:right w:val="none" w:sz="0" w:space="0" w:color="auto"/>
      </w:divBdr>
    </w:div>
    <w:div w:id="1742171252">
      <w:bodyDiv w:val="1"/>
      <w:marLeft w:val="0"/>
      <w:marRight w:val="0"/>
      <w:marTop w:val="0"/>
      <w:marBottom w:val="0"/>
      <w:divBdr>
        <w:top w:val="none" w:sz="0" w:space="0" w:color="auto"/>
        <w:left w:val="none" w:sz="0" w:space="0" w:color="auto"/>
        <w:bottom w:val="none" w:sz="0" w:space="0" w:color="auto"/>
        <w:right w:val="none" w:sz="0" w:space="0" w:color="auto"/>
      </w:divBdr>
    </w:div>
    <w:div w:id="1746806277">
      <w:bodyDiv w:val="1"/>
      <w:marLeft w:val="0"/>
      <w:marRight w:val="0"/>
      <w:marTop w:val="0"/>
      <w:marBottom w:val="0"/>
      <w:divBdr>
        <w:top w:val="none" w:sz="0" w:space="0" w:color="auto"/>
        <w:left w:val="none" w:sz="0" w:space="0" w:color="auto"/>
        <w:bottom w:val="none" w:sz="0" w:space="0" w:color="auto"/>
        <w:right w:val="none" w:sz="0" w:space="0" w:color="auto"/>
      </w:divBdr>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766920393">
      <w:bodyDiv w:val="1"/>
      <w:marLeft w:val="0"/>
      <w:marRight w:val="0"/>
      <w:marTop w:val="0"/>
      <w:marBottom w:val="0"/>
      <w:divBdr>
        <w:top w:val="none" w:sz="0" w:space="0" w:color="auto"/>
        <w:left w:val="none" w:sz="0" w:space="0" w:color="auto"/>
        <w:bottom w:val="none" w:sz="0" w:space="0" w:color="auto"/>
        <w:right w:val="none" w:sz="0" w:space="0" w:color="auto"/>
      </w:divBdr>
    </w:div>
    <w:div w:id="1769227646">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0734390">
      <w:bodyDiv w:val="1"/>
      <w:marLeft w:val="0"/>
      <w:marRight w:val="0"/>
      <w:marTop w:val="0"/>
      <w:marBottom w:val="0"/>
      <w:divBdr>
        <w:top w:val="none" w:sz="0" w:space="0" w:color="auto"/>
        <w:left w:val="none" w:sz="0" w:space="0" w:color="auto"/>
        <w:bottom w:val="none" w:sz="0" w:space="0" w:color="auto"/>
        <w:right w:val="none" w:sz="0" w:space="0" w:color="auto"/>
      </w:divBdr>
    </w:div>
    <w:div w:id="1771117488">
      <w:bodyDiv w:val="1"/>
      <w:marLeft w:val="0"/>
      <w:marRight w:val="0"/>
      <w:marTop w:val="0"/>
      <w:marBottom w:val="0"/>
      <w:divBdr>
        <w:top w:val="none" w:sz="0" w:space="0" w:color="auto"/>
        <w:left w:val="none" w:sz="0" w:space="0" w:color="auto"/>
        <w:bottom w:val="none" w:sz="0" w:space="0" w:color="auto"/>
        <w:right w:val="none" w:sz="0" w:space="0" w:color="auto"/>
      </w:divBdr>
    </w:div>
    <w:div w:id="1781073657">
      <w:bodyDiv w:val="1"/>
      <w:marLeft w:val="0"/>
      <w:marRight w:val="0"/>
      <w:marTop w:val="0"/>
      <w:marBottom w:val="0"/>
      <w:divBdr>
        <w:top w:val="none" w:sz="0" w:space="0" w:color="auto"/>
        <w:left w:val="none" w:sz="0" w:space="0" w:color="auto"/>
        <w:bottom w:val="none" w:sz="0" w:space="0" w:color="auto"/>
        <w:right w:val="none" w:sz="0" w:space="0" w:color="auto"/>
      </w:divBdr>
    </w:div>
    <w:div w:id="1788743410">
      <w:bodyDiv w:val="1"/>
      <w:marLeft w:val="0"/>
      <w:marRight w:val="0"/>
      <w:marTop w:val="0"/>
      <w:marBottom w:val="0"/>
      <w:divBdr>
        <w:top w:val="none" w:sz="0" w:space="0" w:color="auto"/>
        <w:left w:val="none" w:sz="0" w:space="0" w:color="auto"/>
        <w:bottom w:val="none" w:sz="0" w:space="0" w:color="auto"/>
        <w:right w:val="none" w:sz="0" w:space="0" w:color="auto"/>
      </w:divBdr>
    </w:div>
    <w:div w:id="1790665394">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11559563">
      <w:bodyDiv w:val="1"/>
      <w:marLeft w:val="0"/>
      <w:marRight w:val="0"/>
      <w:marTop w:val="0"/>
      <w:marBottom w:val="0"/>
      <w:divBdr>
        <w:top w:val="none" w:sz="0" w:space="0" w:color="auto"/>
        <w:left w:val="none" w:sz="0" w:space="0" w:color="auto"/>
        <w:bottom w:val="none" w:sz="0" w:space="0" w:color="auto"/>
        <w:right w:val="none" w:sz="0" w:space="0" w:color="auto"/>
      </w:divBdr>
    </w:div>
    <w:div w:id="1814248523">
      <w:bodyDiv w:val="1"/>
      <w:marLeft w:val="0"/>
      <w:marRight w:val="0"/>
      <w:marTop w:val="0"/>
      <w:marBottom w:val="0"/>
      <w:divBdr>
        <w:top w:val="none" w:sz="0" w:space="0" w:color="auto"/>
        <w:left w:val="none" w:sz="0" w:space="0" w:color="auto"/>
        <w:bottom w:val="none" w:sz="0" w:space="0" w:color="auto"/>
        <w:right w:val="none" w:sz="0" w:space="0" w:color="auto"/>
      </w:divBdr>
    </w:div>
    <w:div w:id="1822767068">
      <w:bodyDiv w:val="1"/>
      <w:marLeft w:val="0"/>
      <w:marRight w:val="0"/>
      <w:marTop w:val="0"/>
      <w:marBottom w:val="0"/>
      <w:divBdr>
        <w:top w:val="none" w:sz="0" w:space="0" w:color="auto"/>
        <w:left w:val="none" w:sz="0" w:space="0" w:color="auto"/>
        <w:bottom w:val="none" w:sz="0" w:space="0" w:color="auto"/>
        <w:right w:val="none" w:sz="0" w:space="0" w:color="auto"/>
      </w:divBdr>
    </w:div>
    <w:div w:id="1826047486">
      <w:bodyDiv w:val="1"/>
      <w:marLeft w:val="0"/>
      <w:marRight w:val="0"/>
      <w:marTop w:val="0"/>
      <w:marBottom w:val="0"/>
      <w:divBdr>
        <w:top w:val="none" w:sz="0" w:space="0" w:color="auto"/>
        <w:left w:val="none" w:sz="0" w:space="0" w:color="auto"/>
        <w:bottom w:val="none" w:sz="0" w:space="0" w:color="auto"/>
        <w:right w:val="none" w:sz="0" w:space="0" w:color="auto"/>
      </w:divBdr>
    </w:div>
    <w:div w:id="1829394617">
      <w:bodyDiv w:val="1"/>
      <w:marLeft w:val="0"/>
      <w:marRight w:val="0"/>
      <w:marTop w:val="0"/>
      <w:marBottom w:val="0"/>
      <w:divBdr>
        <w:top w:val="none" w:sz="0" w:space="0" w:color="auto"/>
        <w:left w:val="none" w:sz="0" w:space="0" w:color="auto"/>
        <w:bottom w:val="none" w:sz="0" w:space="0" w:color="auto"/>
        <w:right w:val="none" w:sz="0" w:space="0" w:color="auto"/>
      </w:divBdr>
    </w:div>
    <w:div w:id="1832716473">
      <w:bodyDiv w:val="1"/>
      <w:marLeft w:val="0"/>
      <w:marRight w:val="0"/>
      <w:marTop w:val="0"/>
      <w:marBottom w:val="0"/>
      <w:divBdr>
        <w:top w:val="none" w:sz="0" w:space="0" w:color="auto"/>
        <w:left w:val="none" w:sz="0" w:space="0" w:color="auto"/>
        <w:bottom w:val="none" w:sz="0" w:space="0" w:color="auto"/>
        <w:right w:val="none" w:sz="0" w:space="0" w:color="auto"/>
      </w:divBdr>
    </w:div>
    <w:div w:id="1833787913">
      <w:bodyDiv w:val="1"/>
      <w:marLeft w:val="0"/>
      <w:marRight w:val="0"/>
      <w:marTop w:val="0"/>
      <w:marBottom w:val="0"/>
      <w:divBdr>
        <w:top w:val="none" w:sz="0" w:space="0" w:color="auto"/>
        <w:left w:val="none" w:sz="0" w:space="0" w:color="auto"/>
        <w:bottom w:val="none" w:sz="0" w:space="0" w:color="auto"/>
        <w:right w:val="none" w:sz="0" w:space="0" w:color="auto"/>
      </w:divBdr>
    </w:div>
    <w:div w:id="1835100979">
      <w:bodyDiv w:val="1"/>
      <w:marLeft w:val="0"/>
      <w:marRight w:val="0"/>
      <w:marTop w:val="0"/>
      <w:marBottom w:val="0"/>
      <w:divBdr>
        <w:top w:val="none" w:sz="0" w:space="0" w:color="auto"/>
        <w:left w:val="none" w:sz="0" w:space="0" w:color="auto"/>
        <w:bottom w:val="none" w:sz="0" w:space="0" w:color="auto"/>
        <w:right w:val="none" w:sz="0" w:space="0" w:color="auto"/>
      </w:divBdr>
    </w:div>
    <w:div w:id="1835948231">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276958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7822753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17473012">
      <w:bodyDiv w:val="1"/>
      <w:marLeft w:val="0"/>
      <w:marRight w:val="0"/>
      <w:marTop w:val="0"/>
      <w:marBottom w:val="0"/>
      <w:divBdr>
        <w:top w:val="none" w:sz="0" w:space="0" w:color="auto"/>
        <w:left w:val="none" w:sz="0" w:space="0" w:color="auto"/>
        <w:bottom w:val="none" w:sz="0" w:space="0" w:color="auto"/>
        <w:right w:val="none" w:sz="0" w:space="0" w:color="auto"/>
      </w:divBdr>
    </w:div>
    <w:div w:id="1926840522">
      <w:bodyDiv w:val="1"/>
      <w:marLeft w:val="0"/>
      <w:marRight w:val="0"/>
      <w:marTop w:val="0"/>
      <w:marBottom w:val="0"/>
      <w:divBdr>
        <w:top w:val="none" w:sz="0" w:space="0" w:color="auto"/>
        <w:left w:val="none" w:sz="0" w:space="0" w:color="auto"/>
        <w:bottom w:val="none" w:sz="0" w:space="0" w:color="auto"/>
        <w:right w:val="none" w:sz="0" w:space="0" w:color="auto"/>
      </w:divBdr>
    </w:div>
    <w:div w:id="1928077567">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1944611125">
      <w:bodyDiv w:val="1"/>
      <w:marLeft w:val="0"/>
      <w:marRight w:val="0"/>
      <w:marTop w:val="0"/>
      <w:marBottom w:val="0"/>
      <w:divBdr>
        <w:top w:val="none" w:sz="0" w:space="0" w:color="auto"/>
        <w:left w:val="none" w:sz="0" w:space="0" w:color="auto"/>
        <w:bottom w:val="none" w:sz="0" w:space="0" w:color="auto"/>
        <w:right w:val="none" w:sz="0" w:space="0" w:color="auto"/>
      </w:divBdr>
    </w:div>
    <w:div w:id="1946224860">
      <w:bodyDiv w:val="1"/>
      <w:marLeft w:val="0"/>
      <w:marRight w:val="0"/>
      <w:marTop w:val="0"/>
      <w:marBottom w:val="0"/>
      <w:divBdr>
        <w:top w:val="none" w:sz="0" w:space="0" w:color="auto"/>
        <w:left w:val="none" w:sz="0" w:space="0" w:color="auto"/>
        <w:bottom w:val="none" w:sz="0" w:space="0" w:color="auto"/>
        <w:right w:val="none" w:sz="0" w:space="0" w:color="auto"/>
      </w:divBdr>
    </w:div>
    <w:div w:id="1953782455">
      <w:bodyDiv w:val="1"/>
      <w:marLeft w:val="0"/>
      <w:marRight w:val="0"/>
      <w:marTop w:val="0"/>
      <w:marBottom w:val="0"/>
      <w:divBdr>
        <w:top w:val="none" w:sz="0" w:space="0" w:color="auto"/>
        <w:left w:val="none" w:sz="0" w:space="0" w:color="auto"/>
        <w:bottom w:val="none" w:sz="0" w:space="0" w:color="auto"/>
        <w:right w:val="none" w:sz="0" w:space="0" w:color="auto"/>
      </w:divBdr>
    </w:div>
    <w:div w:id="1955211293">
      <w:bodyDiv w:val="1"/>
      <w:marLeft w:val="0"/>
      <w:marRight w:val="0"/>
      <w:marTop w:val="0"/>
      <w:marBottom w:val="0"/>
      <w:divBdr>
        <w:top w:val="none" w:sz="0" w:space="0" w:color="auto"/>
        <w:left w:val="none" w:sz="0" w:space="0" w:color="auto"/>
        <w:bottom w:val="none" w:sz="0" w:space="0" w:color="auto"/>
        <w:right w:val="none" w:sz="0" w:space="0" w:color="auto"/>
      </w:divBdr>
    </w:div>
    <w:div w:id="1964074414">
      <w:bodyDiv w:val="1"/>
      <w:marLeft w:val="0"/>
      <w:marRight w:val="0"/>
      <w:marTop w:val="0"/>
      <w:marBottom w:val="0"/>
      <w:divBdr>
        <w:top w:val="none" w:sz="0" w:space="0" w:color="auto"/>
        <w:left w:val="none" w:sz="0" w:space="0" w:color="auto"/>
        <w:bottom w:val="none" w:sz="0" w:space="0" w:color="auto"/>
        <w:right w:val="none" w:sz="0" w:space="0" w:color="auto"/>
      </w:divBdr>
    </w:div>
    <w:div w:id="1966158879">
      <w:bodyDiv w:val="1"/>
      <w:marLeft w:val="0"/>
      <w:marRight w:val="0"/>
      <w:marTop w:val="0"/>
      <w:marBottom w:val="0"/>
      <w:divBdr>
        <w:top w:val="none" w:sz="0" w:space="0" w:color="auto"/>
        <w:left w:val="none" w:sz="0" w:space="0" w:color="auto"/>
        <w:bottom w:val="none" w:sz="0" w:space="0" w:color="auto"/>
        <w:right w:val="none" w:sz="0" w:space="0" w:color="auto"/>
      </w:divBdr>
    </w:div>
    <w:div w:id="1969774738">
      <w:bodyDiv w:val="1"/>
      <w:marLeft w:val="0"/>
      <w:marRight w:val="0"/>
      <w:marTop w:val="0"/>
      <w:marBottom w:val="0"/>
      <w:divBdr>
        <w:top w:val="none" w:sz="0" w:space="0" w:color="auto"/>
        <w:left w:val="none" w:sz="0" w:space="0" w:color="auto"/>
        <w:bottom w:val="none" w:sz="0" w:space="0" w:color="auto"/>
        <w:right w:val="none" w:sz="0" w:space="0" w:color="auto"/>
      </w:divBdr>
    </w:div>
    <w:div w:id="1983539214">
      <w:bodyDiv w:val="1"/>
      <w:marLeft w:val="0"/>
      <w:marRight w:val="0"/>
      <w:marTop w:val="0"/>
      <w:marBottom w:val="0"/>
      <w:divBdr>
        <w:top w:val="none" w:sz="0" w:space="0" w:color="auto"/>
        <w:left w:val="none" w:sz="0" w:space="0" w:color="auto"/>
        <w:bottom w:val="none" w:sz="0" w:space="0" w:color="auto"/>
        <w:right w:val="none" w:sz="0" w:space="0" w:color="auto"/>
      </w:divBdr>
    </w:div>
    <w:div w:id="1991595773">
      <w:bodyDiv w:val="1"/>
      <w:marLeft w:val="0"/>
      <w:marRight w:val="0"/>
      <w:marTop w:val="0"/>
      <w:marBottom w:val="0"/>
      <w:divBdr>
        <w:top w:val="none" w:sz="0" w:space="0" w:color="auto"/>
        <w:left w:val="none" w:sz="0" w:space="0" w:color="auto"/>
        <w:bottom w:val="none" w:sz="0" w:space="0" w:color="auto"/>
        <w:right w:val="none" w:sz="0" w:space="0" w:color="auto"/>
      </w:divBdr>
    </w:div>
    <w:div w:id="1994947451">
      <w:bodyDiv w:val="1"/>
      <w:marLeft w:val="0"/>
      <w:marRight w:val="0"/>
      <w:marTop w:val="0"/>
      <w:marBottom w:val="0"/>
      <w:divBdr>
        <w:top w:val="none" w:sz="0" w:space="0" w:color="auto"/>
        <w:left w:val="none" w:sz="0" w:space="0" w:color="auto"/>
        <w:bottom w:val="none" w:sz="0" w:space="0" w:color="auto"/>
        <w:right w:val="none" w:sz="0" w:space="0" w:color="auto"/>
      </w:divBdr>
    </w:div>
    <w:div w:id="1997830498">
      <w:bodyDiv w:val="1"/>
      <w:marLeft w:val="0"/>
      <w:marRight w:val="0"/>
      <w:marTop w:val="0"/>
      <w:marBottom w:val="0"/>
      <w:divBdr>
        <w:top w:val="none" w:sz="0" w:space="0" w:color="auto"/>
        <w:left w:val="none" w:sz="0" w:space="0" w:color="auto"/>
        <w:bottom w:val="none" w:sz="0" w:space="0" w:color="auto"/>
        <w:right w:val="none" w:sz="0" w:space="0" w:color="auto"/>
      </w:divBdr>
    </w:div>
    <w:div w:id="2009290037">
      <w:bodyDiv w:val="1"/>
      <w:marLeft w:val="0"/>
      <w:marRight w:val="0"/>
      <w:marTop w:val="0"/>
      <w:marBottom w:val="0"/>
      <w:divBdr>
        <w:top w:val="none" w:sz="0" w:space="0" w:color="auto"/>
        <w:left w:val="none" w:sz="0" w:space="0" w:color="auto"/>
        <w:bottom w:val="none" w:sz="0" w:space="0" w:color="auto"/>
        <w:right w:val="none" w:sz="0" w:space="0" w:color="auto"/>
      </w:divBdr>
    </w:div>
    <w:div w:id="2012295335">
      <w:bodyDiv w:val="1"/>
      <w:marLeft w:val="0"/>
      <w:marRight w:val="0"/>
      <w:marTop w:val="0"/>
      <w:marBottom w:val="0"/>
      <w:divBdr>
        <w:top w:val="none" w:sz="0" w:space="0" w:color="auto"/>
        <w:left w:val="none" w:sz="0" w:space="0" w:color="auto"/>
        <w:bottom w:val="none" w:sz="0" w:space="0" w:color="auto"/>
        <w:right w:val="none" w:sz="0" w:space="0" w:color="auto"/>
      </w:divBdr>
    </w:div>
    <w:div w:id="2024472906">
      <w:bodyDiv w:val="1"/>
      <w:marLeft w:val="0"/>
      <w:marRight w:val="0"/>
      <w:marTop w:val="0"/>
      <w:marBottom w:val="0"/>
      <w:divBdr>
        <w:top w:val="none" w:sz="0" w:space="0" w:color="auto"/>
        <w:left w:val="none" w:sz="0" w:space="0" w:color="auto"/>
        <w:bottom w:val="none" w:sz="0" w:space="0" w:color="auto"/>
        <w:right w:val="none" w:sz="0" w:space="0" w:color="auto"/>
      </w:divBdr>
    </w:div>
    <w:div w:id="2026207568">
      <w:bodyDiv w:val="1"/>
      <w:marLeft w:val="0"/>
      <w:marRight w:val="0"/>
      <w:marTop w:val="0"/>
      <w:marBottom w:val="0"/>
      <w:divBdr>
        <w:top w:val="none" w:sz="0" w:space="0" w:color="auto"/>
        <w:left w:val="none" w:sz="0" w:space="0" w:color="auto"/>
        <w:bottom w:val="none" w:sz="0" w:space="0" w:color="auto"/>
        <w:right w:val="none" w:sz="0" w:space="0" w:color="auto"/>
      </w:divBdr>
    </w:div>
    <w:div w:id="2029602702">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35880068">
      <w:bodyDiv w:val="1"/>
      <w:marLeft w:val="0"/>
      <w:marRight w:val="0"/>
      <w:marTop w:val="0"/>
      <w:marBottom w:val="0"/>
      <w:divBdr>
        <w:top w:val="none" w:sz="0" w:space="0" w:color="auto"/>
        <w:left w:val="none" w:sz="0" w:space="0" w:color="auto"/>
        <w:bottom w:val="none" w:sz="0" w:space="0" w:color="auto"/>
        <w:right w:val="none" w:sz="0" w:space="0" w:color="auto"/>
      </w:divBdr>
    </w:div>
    <w:div w:id="2045278486">
      <w:bodyDiv w:val="1"/>
      <w:marLeft w:val="0"/>
      <w:marRight w:val="0"/>
      <w:marTop w:val="0"/>
      <w:marBottom w:val="0"/>
      <w:divBdr>
        <w:top w:val="none" w:sz="0" w:space="0" w:color="auto"/>
        <w:left w:val="none" w:sz="0" w:space="0" w:color="auto"/>
        <w:bottom w:val="none" w:sz="0" w:space="0" w:color="auto"/>
        <w:right w:val="none" w:sz="0" w:space="0" w:color="auto"/>
      </w:divBdr>
    </w:div>
    <w:div w:id="2046060194">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057657900">
      <w:bodyDiv w:val="1"/>
      <w:marLeft w:val="0"/>
      <w:marRight w:val="0"/>
      <w:marTop w:val="0"/>
      <w:marBottom w:val="0"/>
      <w:divBdr>
        <w:top w:val="none" w:sz="0" w:space="0" w:color="auto"/>
        <w:left w:val="none" w:sz="0" w:space="0" w:color="auto"/>
        <w:bottom w:val="none" w:sz="0" w:space="0" w:color="auto"/>
        <w:right w:val="none" w:sz="0" w:space="0" w:color="auto"/>
      </w:divBdr>
    </w:div>
    <w:div w:id="2066757877">
      <w:bodyDiv w:val="1"/>
      <w:marLeft w:val="0"/>
      <w:marRight w:val="0"/>
      <w:marTop w:val="0"/>
      <w:marBottom w:val="0"/>
      <w:divBdr>
        <w:top w:val="none" w:sz="0" w:space="0" w:color="auto"/>
        <w:left w:val="none" w:sz="0" w:space="0" w:color="auto"/>
        <w:bottom w:val="none" w:sz="0" w:space="0" w:color="auto"/>
        <w:right w:val="none" w:sz="0" w:space="0" w:color="auto"/>
      </w:divBdr>
    </w:div>
    <w:div w:id="2066902626">
      <w:bodyDiv w:val="1"/>
      <w:marLeft w:val="0"/>
      <w:marRight w:val="0"/>
      <w:marTop w:val="0"/>
      <w:marBottom w:val="0"/>
      <w:divBdr>
        <w:top w:val="none" w:sz="0" w:space="0" w:color="auto"/>
        <w:left w:val="none" w:sz="0" w:space="0" w:color="auto"/>
        <w:bottom w:val="none" w:sz="0" w:space="0" w:color="auto"/>
        <w:right w:val="none" w:sz="0" w:space="0" w:color="auto"/>
      </w:divBdr>
    </w:div>
    <w:div w:id="2082438943">
      <w:bodyDiv w:val="1"/>
      <w:marLeft w:val="0"/>
      <w:marRight w:val="0"/>
      <w:marTop w:val="0"/>
      <w:marBottom w:val="0"/>
      <w:divBdr>
        <w:top w:val="none" w:sz="0" w:space="0" w:color="auto"/>
        <w:left w:val="none" w:sz="0" w:space="0" w:color="auto"/>
        <w:bottom w:val="none" w:sz="0" w:space="0" w:color="auto"/>
        <w:right w:val="none" w:sz="0" w:space="0" w:color="auto"/>
      </w:divBdr>
    </w:div>
    <w:div w:id="2102798074">
      <w:bodyDiv w:val="1"/>
      <w:marLeft w:val="0"/>
      <w:marRight w:val="0"/>
      <w:marTop w:val="0"/>
      <w:marBottom w:val="0"/>
      <w:divBdr>
        <w:top w:val="none" w:sz="0" w:space="0" w:color="auto"/>
        <w:left w:val="none" w:sz="0" w:space="0" w:color="auto"/>
        <w:bottom w:val="none" w:sz="0" w:space="0" w:color="auto"/>
        <w:right w:val="none" w:sz="0" w:space="0" w:color="auto"/>
      </w:divBdr>
    </w:div>
    <w:div w:id="2104648713">
      <w:bodyDiv w:val="1"/>
      <w:marLeft w:val="0"/>
      <w:marRight w:val="0"/>
      <w:marTop w:val="0"/>
      <w:marBottom w:val="0"/>
      <w:divBdr>
        <w:top w:val="none" w:sz="0" w:space="0" w:color="auto"/>
        <w:left w:val="none" w:sz="0" w:space="0" w:color="auto"/>
        <w:bottom w:val="none" w:sz="0" w:space="0" w:color="auto"/>
        <w:right w:val="none" w:sz="0" w:space="0" w:color="auto"/>
      </w:divBdr>
    </w:div>
    <w:div w:id="2109812805">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19059437">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22533138">
      <w:bodyDiv w:val="1"/>
      <w:marLeft w:val="0"/>
      <w:marRight w:val="0"/>
      <w:marTop w:val="0"/>
      <w:marBottom w:val="0"/>
      <w:divBdr>
        <w:top w:val="none" w:sz="0" w:space="0" w:color="auto"/>
        <w:left w:val="none" w:sz="0" w:space="0" w:color="auto"/>
        <w:bottom w:val="none" w:sz="0" w:space="0" w:color="auto"/>
        <w:right w:val="none" w:sz="0" w:space="0" w:color="auto"/>
      </w:divBdr>
    </w:div>
    <w:div w:id="2122872809">
      <w:bodyDiv w:val="1"/>
      <w:marLeft w:val="0"/>
      <w:marRight w:val="0"/>
      <w:marTop w:val="0"/>
      <w:marBottom w:val="0"/>
      <w:divBdr>
        <w:top w:val="none" w:sz="0" w:space="0" w:color="auto"/>
        <w:left w:val="none" w:sz="0" w:space="0" w:color="auto"/>
        <w:bottom w:val="none" w:sz="0" w:space="0" w:color="auto"/>
        <w:right w:val="none" w:sz="0" w:space="0" w:color="auto"/>
      </w:divBdr>
    </w:div>
    <w:div w:id="2131628381">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17813</Words>
  <Characters>106881</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Wojtas Magdalena</cp:lastModifiedBy>
  <cp:revision>2</cp:revision>
  <cp:lastPrinted>2013-06-13T09:56:00Z</cp:lastPrinted>
  <dcterms:created xsi:type="dcterms:W3CDTF">2023-09-08T07:28:00Z</dcterms:created>
  <dcterms:modified xsi:type="dcterms:W3CDTF">2023-09-08T07:28:00Z</dcterms:modified>
</cp:coreProperties>
</file>