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15" w:rsidRDefault="006F3415" w:rsidP="006F3415">
      <w:pPr>
        <w:rPr>
          <w:rFonts w:ascii="Arial" w:hAnsi="Arial" w:cs="Arial"/>
          <w:b/>
          <w:color w:val="000000"/>
          <w:sz w:val="10"/>
          <w:szCs w:val="10"/>
        </w:rPr>
      </w:pPr>
      <w:bookmarkStart w:id="0" w:name="_GoBack"/>
      <w:bookmarkEnd w:id="0"/>
    </w:p>
    <w:p w:rsidR="006F3415" w:rsidRPr="006F3415" w:rsidRDefault="006F3415" w:rsidP="006F3415"/>
    <w:tbl>
      <w:tblPr>
        <w:tblpPr w:leftFromText="142" w:rightFromText="142" w:vertAnchor="page" w:horzAnchor="margin" w:tblpXSpec="center" w:tblpY="736"/>
        <w:tblW w:w="14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04"/>
        <w:gridCol w:w="2835"/>
        <w:gridCol w:w="3445"/>
        <w:gridCol w:w="5117"/>
      </w:tblGrid>
      <w:tr w:rsidR="00EA2E99" w:rsidRPr="004E6E15" w:rsidTr="00AB36F6">
        <w:trPr>
          <w:cantSplit/>
          <w:trHeight w:hRule="exact" w:val="441"/>
        </w:trPr>
        <w:tc>
          <w:tcPr>
            <w:tcW w:w="14601" w:type="dxa"/>
            <w:gridSpan w:val="4"/>
            <w:vAlign w:val="center"/>
          </w:tcPr>
          <w:p w:rsidR="00EA2E99" w:rsidRPr="004E6E15" w:rsidRDefault="00EA2E99" w:rsidP="00AB36F6">
            <w:pPr>
              <w:spacing w:before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4E6E15">
              <w:rPr>
                <w:rFonts w:ascii="Arial" w:hAnsi="Arial" w:cs="Arial"/>
                <w:color w:val="000000"/>
              </w:rPr>
              <w:t>MINISTERSTWO SPRAWIEDLIWOŚCI, Al. Ujazdowskie 11, 00-950 Warszawa</w:t>
            </w:r>
          </w:p>
          <w:p w:rsidR="00EA2E99" w:rsidRPr="004E6E15" w:rsidRDefault="00EA2E99" w:rsidP="00AB36F6">
            <w:pPr>
              <w:spacing w:before="120"/>
              <w:ind w:left="113" w:right="113"/>
              <w:rPr>
                <w:rFonts w:cs="Arial"/>
                <w:color w:val="000000"/>
              </w:rPr>
            </w:pPr>
            <w:r w:rsidRPr="004E6E15">
              <w:rPr>
                <w:rFonts w:cs="Arial"/>
                <w:color w:val="000000"/>
              </w:rPr>
              <w:t xml:space="preserve"> MINISTERSTWO SPRAWIEDLIWOŚCI, Al. Ujazdowskie 11, 00-950 Warszawa</w:t>
            </w:r>
          </w:p>
        </w:tc>
      </w:tr>
      <w:tr w:rsidR="00AB36F6" w:rsidRPr="004E6E15" w:rsidTr="00AB36F6">
        <w:trPr>
          <w:cantSplit/>
          <w:trHeight w:hRule="exact" w:val="1010"/>
        </w:trPr>
        <w:tc>
          <w:tcPr>
            <w:tcW w:w="6039" w:type="dxa"/>
            <w:gridSpan w:val="2"/>
            <w:vMerge w:val="restart"/>
            <w:vAlign w:val="center"/>
          </w:tcPr>
          <w:p w:rsidR="00AB36F6" w:rsidRPr="004E6E15" w:rsidRDefault="00AB36F6" w:rsidP="00AB36F6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</w:rPr>
            </w:pPr>
            <w:r w:rsidRPr="00B3177C">
              <w:rPr>
                <w:rFonts w:ascii="Arial" w:hAnsi="Arial" w:cs="Arial"/>
              </w:rPr>
              <w:t xml:space="preserve">SR w Nowej Soli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45" w:type="dxa"/>
            <w:vMerge w:val="restart"/>
            <w:vAlign w:val="center"/>
          </w:tcPr>
          <w:p w:rsidR="00AB36F6" w:rsidRPr="004E6E15" w:rsidRDefault="00AB36F6" w:rsidP="00AB36F6">
            <w:pPr>
              <w:pStyle w:val="Nagwek3"/>
              <w:ind w:left="0"/>
              <w:rPr>
                <w:rFonts w:cs="Arial"/>
                <w:color w:val="000000"/>
                <w:sz w:val="28"/>
              </w:rPr>
            </w:pPr>
          </w:p>
          <w:p w:rsidR="00AB36F6" w:rsidRPr="004E6E15" w:rsidRDefault="00AB36F6" w:rsidP="00AB36F6">
            <w:pPr>
              <w:pStyle w:val="Nagwek3"/>
              <w:ind w:left="0"/>
              <w:rPr>
                <w:rFonts w:cs="Arial"/>
                <w:color w:val="000000"/>
                <w:sz w:val="28"/>
              </w:rPr>
            </w:pPr>
            <w:r w:rsidRPr="004E6E15">
              <w:rPr>
                <w:rFonts w:cs="Arial"/>
                <w:color w:val="000000"/>
                <w:sz w:val="28"/>
              </w:rPr>
              <w:t>MS-S5</w:t>
            </w:r>
            <w:r>
              <w:rPr>
                <w:rFonts w:cs="Arial"/>
                <w:color w:val="000000"/>
                <w:sz w:val="28"/>
              </w:rPr>
              <w:t>r</w:t>
            </w:r>
          </w:p>
          <w:p w:rsidR="00AB36F6" w:rsidRPr="004E6E15" w:rsidRDefault="00AB36F6" w:rsidP="00AB36F6">
            <w:pPr>
              <w:pStyle w:val="Nagwek5"/>
              <w:spacing w:line="360" w:lineRule="auto"/>
              <w:rPr>
                <w:rFonts w:cs="Arial"/>
                <w:color w:val="000000"/>
              </w:rPr>
            </w:pPr>
            <w:r w:rsidRPr="004E6E15">
              <w:rPr>
                <w:rFonts w:cs="Arial"/>
                <w:color w:val="000000"/>
              </w:rPr>
              <w:t>SPRAWOZDANIE</w:t>
            </w:r>
          </w:p>
          <w:p w:rsidR="00AB36F6" w:rsidRPr="004E6E15" w:rsidRDefault="00AB36F6" w:rsidP="00AB36F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6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w sprawach karnych</w:t>
            </w:r>
          </w:p>
          <w:p w:rsidR="00AB36F6" w:rsidRPr="004E6E15" w:rsidRDefault="00AB36F6" w:rsidP="00AB36F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4E6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i wykroczeniowych</w:t>
            </w:r>
          </w:p>
        </w:tc>
        <w:tc>
          <w:tcPr>
            <w:tcW w:w="5117" w:type="dxa"/>
            <w:vAlign w:val="center"/>
          </w:tcPr>
          <w:p w:rsidR="00AB36F6" w:rsidRPr="003B766F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B766F">
              <w:rPr>
                <w:rFonts w:ascii="Arial" w:hAnsi="Arial" w:cs="Arial"/>
                <w:color w:val="000000"/>
                <w:sz w:val="16"/>
                <w:szCs w:val="14"/>
              </w:rPr>
              <w:t>Adresaci:</w:t>
            </w:r>
          </w:p>
          <w:p w:rsidR="00AB36F6" w:rsidRPr="003B766F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B766F">
              <w:rPr>
                <w:rFonts w:ascii="Arial" w:hAnsi="Arial" w:cs="Arial"/>
                <w:color w:val="000000"/>
                <w:sz w:val="16"/>
                <w:szCs w:val="14"/>
              </w:rPr>
              <w:t>1. Sąd Okręgowy</w:t>
            </w:r>
          </w:p>
          <w:p w:rsidR="00AB36F6" w:rsidRPr="003B766F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66F">
              <w:rPr>
                <w:rFonts w:ascii="Arial" w:hAnsi="Arial" w:cs="Arial"/>
                <w:color w:val="000000"/>
                <w:sz w:val="16"/>
                <w:szCs w:val="14"/>
              </w:rPr>
              <w:t xml:space="preserve">2. Departament Strategii i </w:t>
            </w:r>
            <w:r>
              <w:t xml:space="preserve"> </w:t>
            </w:r>
            <w:r w:rsidRPr="00B96607">
              <w:rPr>
                <w:rFonts w:ascii="Arial" w:hAnsi="Arial" w:cs="Arial"/>
                <w:color w:val="000000"/>
                <w:sz w:val="16"/>
                <w:szCs w:val="14"/>
              </w:rPr>
              <w:t>Funduszy Europejskich</w:t>
            </w:r>
          </w:p>
        </w:tc>
      </w:tr>
      <w:tr w:rsidR="00AB36F6" w:rsidRPr="00036968" w:rsidTr="00AB36F6">
        <w:trPr>
          <w:cantSplit/>
          <w:trHeight w:hRule="exact" w:val="391"/>
        </w:trPr>
        <w:tc>
          <w:tcPr>
            <w:tcW w:w="60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36F6" w:rsidRPr="004E6E15" w:rsidRDefault="00AB36F6" w:rsidP="00AB36F6">
            <w:pPr>
              <w:spacing w:before="340"/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445" w:type="dxa"/>
            <w:vMerge/>
            <w:vAlign w:val="center"/>
          </w:tcPr>
          <w:p w:rsidR="00AB36F6" w:rsidRPr="004E6E15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17" w:type="dxa"/>
            <w:vMerge w:val="restart"/>
            <w:vAlign w:val="center"/>
          </w:tcPr>
          <w:p w:rsidR="00142AD0" w:rsidRPr="002752BB" w:rsidRDefault="00142AD0" w:rsidP="00142AD0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 xml:space="preserve">Termin przekazania: </w:t>
            </w:r>
          </w:p>
          <w:p w:rsidR="00AB36F6" w:rsidRPr="00142AD0" w:rsidRDefault="00142AD0" w:rsidP="00142AD0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>zgodnie z PBSSP</w:t>
            </w:r>
          </w:p>
        </w:tc>
      </w:tr>
      <w:tr w:rsidR="00AB36F6" w:rsidRPr="00036968" w:rsidTr="00AB36F6">
        <w:trPr>
          <w:cantSplit/>
          <w:trHeight w:val="289"/>
        </w:trPr>
        <w:tc>
          <w:tcPr>
            <w:tcW w:w="32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36F6" w:rsidRPr="002752BB" w:rsidRDefault="00AB36F6" w:rsidP="00AB36F6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36F6" w:rsidRPr="002752BB" w:rsidRDefault="00AB36F6" w:rsidP="00AB36F6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3445" w:type="dxa"/>
            <w:vMerge/>
            <w:tcBorders>
              <w:bottom w:val="single" w:sz="4" w:space="0" w:color="auto"/>
            </w:tcBorders>
            <w:vAlign w:val="center"/>
          </w:tcPr>
          <w:p w:rsidR="00AB36F6" w:rsidRPr="004E6E15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17" w:type="dxa"/>
            <w:vMerge/>
            <w:vAlign w:val="center"/>
          </w:tcPr>
          <w:p w:rsidR="00AB36F6" w:rsidRPr="00036968" w:rsidRDefault="00AB36F6" w:rsidP="00AB36F6">
            <w:pPr>
              <w:ind w:left="113" w:right="113"/>
              <w:rPr>
                <w:color w:val="000000"/>
                <w:sz w:val="18"/>
              </w:rPr>
            </w:pPr>
          </w:p>
        </w:tc>
      </w:tr>
      <w:tr w:rsidR="00AB36F6" w:rsidRPr="00036968" w:rsidTr="00AB36F6">
        <w:trPr>
          <w:cantSplit/>
          <w:trHeight w:val="1062"/>
        </w:trPr>
        <w:tc>
          <w:tcPr>
            <w:tcW w:w="3204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B36F6" w:rsidRPr="004E6E15" w:rsidRDefault="00AB36F6" w:rsidP="00AB36F6">
            <w:pPr>
              <w:pStyle w:val="Nagwek4"/>
              <w:rPr>
                <w:rFonts w:cs="Arial"/>
                <w:b w:val="0"/>
                <w:noProof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B36F6" w:rsidRPr="004E6E15" w:rsidRDefault="00AB36F6" w:rsidP="00AB36F6">
            <w:pPr>
              <w:pStyle w:val="Nagwek4"/>
              <w:rPr>
                <w:rFonts w:cs="Arial"/>
                <w:b w:val="0"/>
                <w:noProof/>
                <w:color w:val="000000"/>
              </w:rPr>
            </w:pPr>
          </w:p>
        </w:tc>
        <w:tc>
          <w:tcPr>
            <w:tcW w:w="344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B36F6" w:rsidRPr="004E6E15" w:rsidRDefault="00AB36F6" w:rsidP="00AB36F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25D4">
              <w:rPr>
                <w:rFonts w:ascii="Arial" w:hAnsi="Arial" w:cs="Arial"/>
                <w:b/>
              </w:rPr>
              <w:t>za I półrocze 2022 r.</w:t>
            </w:r>
          </w:p>
        </w:tc>
        <w:tc>
          <w:tcPr>
            <w:tcW w:w="5117" w:type="dxa"/>
            <w:vMerge/>
            <w:tcBorders>
              <w:bottom w:val="single" w:sz="8" w:space="0" w:color="auto"/>
            </w:tcBorders>
            <w:vAlign w:val="center"/>
          </w:tcPr>
          <w:p w:rsidR="00AB36F6" w:rsidRPr="00036968" w:rsidRDefault="00AB36F6" w:rsidP="00AB36F6">
            <w:pPr>
              <w:ind w:left="113" w:right="113"/>
              <w:rPr>
                <w:color w:val="000000"/>
                <w:sz w:val="18"/>
              </w:rPr>
            </w:pPr>
          </w:p>
        </w:tc>
      </w:tr>
    </w:tbl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BD09DC" w:rsidRDefault="00BD09D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BD09DC" w:rsidRDefault="00BD09D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BD09DC" w:rsidRDefault="00BD09D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8A72D6" w:rsidRDefault="00DA6CC6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  <w:r w:rsidRPr="004E6E15">
        <w:rPr>
          <w:rFonts w:ascii="Arial" w:hAnsi="Arial" w:cs="Arial"/>
          <w:b/>
          <w:color w:val="000000"/>
        </w:rPr>
        <w:t>Dział 9.1. Limity etatów i obsada Sądu (Wydziału)</w:t>
      </w:r>
    </w:p>
    <w:tbl>
      <w:tblPr>
        <w:tblW w:w="5041" w:type="pct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66"/>
        <w:gridCol w:w="296"/>
        <w:gridCol w:w="543"/>
        <w:gridCol w:w="550"/>
        <w:gridCol w:w="696"/>
        <w:gridCol w:w="696"/>
        <w:gridCol w:w="417"/>
        <w:gridCol w:w="420"/>
        <w:gridCol w:w="481"/>
        <w:gridCol w:w="424"/>
        <w:gridCol w:w="417"/>
        <w:gridCol w:w="417"/>
        <w:gridCol w:w="417"/>
        <w:gridCol w:w="420"/>
        <w:gridCol w:w="417"/>
        <w:gridCol w:w="465"/>
        <w:gridCol w:w="542"/>
        <w:gridCol w:w="562"/>
        <w:gridCol w:w="414"/>
        <w:gridCol w:w="414"/>
        <w:gridCol w:w="417"/>
        <w:gridCol w:w="414"/>
        <w:gridCol w:w="417"/>
        <w:gridCol w:w="414"/>
        <w:gridCol w:w="414"/>
        <w:gridCol w:w="417"/>
        <w:gridCol w:w="414"/>
        <w:gridCol w:w="417"/>
        <w:gridCol w:w="414"/>
        <w:gridCol w:w="417"/>
        <w:gridCol w:w="552"/>
        <w:gridCol w:w="690"/>
        <w:gridCol w:w="552"/>
        <w:gridCol w:w="523"/>
      </w:tblGrid>
      <w:tr w:rsidR="00833E85" w:rsidRPr="00D85400" w:rsidTr="00833E85">
        <w:trPr>
          <w:cantSplit/>
          <w:trHeight w:val="3980"/>
        </w:trPr>
        <w:tc>
          <w:tcPr>
            <w:tcW w:w="268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33E85" w:rsidRPr="00BC0646" w:rsidRDefault="00833E85" w:rsidP="00EB1EB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457B30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33E85" w:rsidRPr="00457B30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DE4EAF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E4EAF">
              <w:rPr>
                <w:rFonts w:ascii="Arial" w:hAnsi="Arial" w:cs="Arial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czyn-ności orzeczniczych w pełnym wymiarze w innym SR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DE4EAF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E4EAF">
              <w:rPr>
                <w:rFonts w:ascii="Arial" w:hAnsi="Arial" w:cs="Arial"/>
                <w:sz w:val="10"/>
                <w:szCs w:val="10"/>
              </w:rPr>
              <w:t>Liczba sędziów SR z wyłączeniem sędziów funkcyjnych oraz delegowanych do pełnienia czynności w Ministerstwie Sprawiedliwości, KSSiP, a także delegowanych w trybie art. 77 § 1 usp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>w trybie art. 77 usp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SO delegowanych do pełnienia czynności orzeczniczych w pełnym lub niepełnym wymiarze w danym sądzie w trybie art. 77 usp na czas określony lub nieokreślony czy też wykonujących czynności orzecznicze na mocy ustawy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</w:t>
            </w:r>
            <w:r>
              <w:rPr>
                <w:rFonts w:ascii="Arial" w:hAnsi="Arial" w:cs="Arial"/>
                <w:sz w:val="10"/>
                <w:szCs w:val="10"/>
              </w:rPr>
              <w:t>owa (sędziowie  funkcyjni SR)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II wersja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1 usp na czas nieokreślony lub na czas określony do pełnienia czynności w Ministerstwie Sprawiedliwości w ramach limitu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niepełnym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niepełnym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>9 usp do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8 i 9 usp do SO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9214A0" w:rsidRDefault="00833E85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Łączna liczba sesji w danym okresie statystycznym (rozprawy i posiedzenia) sędziów SR z wyłączeniem sędziów funkcyjnych, sędziów delegowanych do KSSiP oraz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9214A0" w:rsidRDefault="00833E85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Średniookresowa liczba sesji w danym okresie statystycznym (rozprawy i posiedzenia) jednego sędziego SR z wyłączeniem sędziów funkcyjnych, sędziów delegowanych do KSSiP oraz 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6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833E85" w:rsidRPr="00D85400" w:rsidTr="00833E85">
        <w:trPr>
          <w:trHeight w:val="135"/>
        </w:trPr>
        <w:tc>
          <w:tcPr>
            <w:tcW w:w="2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D85400" w:rsidRDefault="00833E85" w:rsidP="00EB1EB9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</w:t>
            </w:r>
          </w:p>
        </w:tc>
      </w:tr>
      <w:tr w:rsidR="005249D1" w:rsidRPr="00D85400" w:rsidTr="005249D1">
        <w:trPr>
          <w:trHeight w:val="397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9D1" w:rsidRPr="006F5FD5" w:rsidRDefault="005249D1" w:rsidP="00EB1EB9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 xml:space="preserve">pionu </w:t>
            </w:r>
            <w:r>
              <w:rPr>
                <w:rFonts w:ascii="Arial" w:hAnsi="Arial" w:cs="Arial"/>
                <w:bCs/>
                <w:color w:val="000000"/>
                <w:sz w:val="10"/>
                <w:szCs w:val="10"/>
              </w:rPr>
              <w:t>karnego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A67634" w:rsidRDefault="005249D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5,310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5,310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3,860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0,990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0,940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345,000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89,380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5,310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5,310</w:t>
            </w:r>
          </w:p>
        </w:tc>
      </w:tr>
    </w:tbl>
    <w:p w:rsidR="00142AD0" w:rsidRPr="00AC6D93" w:rsidRDefault="00A33C06" w:rsidP="00142AD0">
      <w:pPr>
        <w:spacing w:before="40" w:after="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br w:type="page"/>
      </w:r>
      <w:r w:rsidR="00142AD0" w:rsidRPr="00AC6D93">
        <w:rPr>
          <w:rFonts w:ascii="Arial" w:hAnsi="Arial" w:cs="Arial"/>
          <w:b/>
          <w:bCs/>
        </w:rPr>
        <w:lastRenderedPageBreak/>
        <w:t xml:space="preserve">Dział </w:t>
      </w:r>
      <w:r w:rsidR="00142AD0">
        <w:rPr>
          <w:rFonts w:ascii="Arial" w:hAnsi="Arial" w:cs="Arial"/>
          <w:b/>
          <w:bCs/>
        </w:rPr>
        <w:t>9</w:t>
      </w:r>
      <w:r w:rsidR="00142AD0" w:rsidRPr="00AC6D93">
        <w:rPr>
          <w:rFonts w:ascii="Arial" w:hAnsi="Arial" w:cs="Arial"/>
          <w:b/>
          <w:bCs/>
        </w:rPr>
        <w:t>.1.a. Liczba sesji</w:t>
      </w:r>
    </w:p>
    <w:tbl>
      <w:tblPr>
        <w:tblW w:w="1488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1985"/>
        <w:gridCol w:w="1984"/>
        <w:gridCol w:w="2693"/>
        <w:gridCol w:w="1418"/>
        <w:gridCol w:w="992"/>
        <w:gridCol w:w="1276"/>
        <w:gridCol w:w="850"/>
        <w:gridCol w:w="2552"/>
      </w:tblGrid>
      <w:tr w:rsidR="00F552B0" w:rsidRPr="00AC6D93" w:rsidTr="00914C21">
        <w:trPr>
          <w:trHeight w:val="1703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52B0" w:rsidRPr="005E3F2A" w:rsidRDefault="00F552B0" w:rsidP="00F552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314AC">
              <w:rPr>
                <w:rFonts w:ascii="Arial" w:hAnsi="Arial" w:cs="Arial"/>
                <w:sz w:val="12"/>
                <w:szCs w:val="12"/>
              </w:rPr>
              <w:t xml:space="preserve">Liczba sesji sędziów liniowych (niefunkcyjnych) danego sądu orzekających 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przez cały okres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statystyczny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w pełnym wymiarze etatu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z wyłączeniem sędziów funkcyjnych oraz  delegowanych w trybie art. 77 § 1 usp na czas nieokreślony lub na czas określony orzekających w pełnym  i niepełnym wymiarze oraz delegowanych w trybie art. 77 § 8 i 9 usp do danego sądu  </w:t>
            </w:r>
          </w:p>
        </w:tc>
        <w:tc>
          <w:tcPr>
            <w:tcW w:w="1984" w:type="dxa"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14AC">
              <w:rPr>
                <w:rFonts w:ascii="Arial" w:hAnsi="Arial" w:cs="Arial"/>
                <w:sz w:val="12"/>
                <w:szCs w:val="12"/>
              </w:rPr>
              <w:t xml:space="preserve">Liczba sesji sędziów liniowych (niefunkcyjnych)  danego sądu orzekających 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przez cały okres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statystyczny w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niepełnym wymiarze etatu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z wyłączeniem sędziów funkcyjnych   oraz  delegowanych w trybie art. 77 § 1 usp na czas nieokreślony lub na czas określony orzekających w pełnym  i niepełnym wymiarze  oraz delegowanych w trybie art. 77 § 8 i 9 usp do danego sądu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14AC">
              <w:rPr>
                <w:rFonts w:ascii="Arial" w:hAnsi="Arial" w:cs="Arial"/>
                <w:sz w:val="12"/>
                <w:szCs w:val="12"/>
              </w:rPr>
              <w:t xml:space="preserve">Liczba sesji sędziów liniowych (niefunkcyjnych) danego sądu orzekających 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przez część  okresu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statystycznego w pełnym lub niepełnym wymiarze etatu z wyłączeniem sędziów funkcyjnych  oraz  delegowanych w trybie art. 77 § 1 usp na czas nieokreślony lub na czas określony orzekających w pełnym i niepełnym wymiarze  oraz delegowanych w trybie art. 77 § 8 i 9 usp do danego sądu (w kolumnie tej wykazujemy również „wpadkowe” sesje sędziów danego sądu np. delegowanych do innych sądów w czasie trwania ich delegacji, a także „wpadkowe” sesje sędziów będących na etacie w innym wydziale danego sądu)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  funkcyjnych (danego sądu);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>sędziowie orzekający w danym wydziale są wykazywani jako funkcyjni tylko w tym wydziale. Jeżeli orzekają dodatkowo w innych wydziałach to takich sędziów w innych wydziałach wykazujemy jako sędziów liniowych (niefunkcyjnych)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 xml:space="preserve">Liczba sesji sędziów delegowanych w trybie art. 77 § 1 usp na czas nieokreślony lub na czas określony </w:t>
            </w:r>
            <w:r w:rsidRPr="00EE60F0">
              <w:rPr>
                <w:rFonts w:ascii="Arial" w:hAnsi="Arial" w:cs="Arial"/>
                <w:sz w:val="12"/>
                <w:szCs w:val="12"/>
                <w:u w:val="single"/>
              </w:rPr>
              <w:t>orzekających w pełnym wymiarze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danym sądzie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delegowanych w trybie art. 77 § 1 usp  orzekających w niepełnym wymiarze w danym sądzie (w tym sędziowie, którzy w czasie delegacji pełnią funkcje np. Prezesa i zgodnie z podziałem czynności mają zmniejszony zakres orzekania)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delegowanych w trybie art. 77 § 8 i 9 usp do  danego sądu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wykonujących czynności orzecznicze z mocy ustawy w danym sądzie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>(art. 47 b usp), w tym sesje sędziów, którzy byli delegowani do danego sądu na podstawie art. 77 § 1 usp i kończą sprawy po zakończeniu delegacji w danym („naszym”) sądzie, a także sesje sędziów, którzy przenieśli się do innego sądu równorzędnego i kończą sprawy w danym („naszym”) sądzie. W przypadku, kiedy sędziowie otrzymali nominację do innego sądu w kolumnie tej wykazujemy sesje tych sędziów w sprawach, które kończyli w danym („naszym”) sądzie.</w:t>
            </w:r>
          </w:p>
        </w:tc>
      </w:tr>
      <w:tr w:rsidR="00FB63B2" w:rsidRPr="00AC6D93" w:rsidTr="00914C21">
        <w:trPr>
          <w:trHeight w:val="81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84" w:type="dxa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FB63B2" w:rsidRPr="00AC6D93" w:rsidTr="00914C21">
        <w:trPr>
          <w:trHeight w:val="164"/>
        </w:trPr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B63B2" w:rsidRPr="00D20F36" w:rsidRDefault="00FB63B2" w:rsidP="00FB63B2">
            <w:pPr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Liczba sesji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B63B2" w:rsidRPr="00D20F36" w:rsidRDefault="00FB63B2" w:rsidP="00FB63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311,000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34,000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84,000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42AD0" w:rsidRDefault="00FB63B2" w:rsidP="00FB63B2">
      <w:pPr>
        <w:spacing w:after="40"/>
        <w:ind w:left="851"/>
        <w:outlineLvl w:val="0"/>
        <w:rPr>
          <w:rFonts w:ascii="Arial" w:hAnsi="Arial"/>
          <w:bCs/>
          <w:color w:val="000000"/>
          <w:sz w:val="14"/>
          <w:szCs w:val="14"/>
        </w:rPr>
      </w:pPr>
      <w:r w:rsidRPr="003437FC">
        <w:rPr>
          <w:rFonts w:ascii="Arial" w:hAnsi="Arial"/>
          <w:bCs/>
          <w:color w:val="000000"/>
          <w:sz w:val="14"/>
          <w:szCs w:val="14"/>
        </w:rPr>
        <w:t>Uwaga: W dziale „Liczba sesji” wykazujemy liczbę odbytych sesji z rozpraw i posiedzeń jawnych i niejawnych.</w:t>
      </w:r>
    </w:p>
    <w:p w:rsidR="00FB63B2" w:rsidRPr="00FB63B2" w:rsidRDefault="00FB63B2" w:rsidP="00FB63B2">
      <w:pPr>
        <w:spacing w:after="40"/>
        <w:ind w:left="851"/>
        <w:outlineLvl w:val="0"/>
        <w:rPr>
          <w:rFonts w:ascii="Arial" w:hAnsi="Arial"/>
          <w:bCs/>
          <w:color w:val="000000"/>
          <w:sz w:val="14"/>
          <w:szCs w:val="14"/>
        </w:rPr>
      </w:pPr>
    </w:p>
    <w:p w:rsidR="00B711D6" w:rsidRPr="004E6E15" w:rsidRDefault="00DA6CC6" w:rsidP="00A33C06">
      <w:pPr>
        <w:tabs>
          <w:tab w:val="left" w:pos="13215"/>
        </w:tabs>
        <w:spacing w:after="80" w:line="220" w:lineRule="exact"/>
        <w:outlineLvl w:val="0"/>
        <w:rPr>
          <w:rFonts w:ascii="Arial" w:hAnsi="Arial" w:cs="Arial"/>
          <w:b/>
          <w:color w:val="000000"/>
        </w:rPr>
      </w:pPr>
      <w:r w:rsidRPr="004E6E15">
        <w:rPr>
          <w:rFonts w:ascii="Arial" w:hAnsi="Arial" w:cs="Arial"/>
          <w:b/>
          <w:color w:val="000000"/>
        </w:rPr>
        <w:t>Dział 9.2. Limit i obsada Sądu (Wydziału)</w:t>
      </w:r>
      <w:r w:rsidR="006F3415">
        <w:rPr>
          <w:rFonts w:ascii="Arial" w:hAnsi="Arial" w:cs="Arial"/>
          <w:b/>
          <w:color w:val="000000"/>
        </w:rPr>
        <w:tab/>
      </w:r>
    </w:p>
    <w:tbl>
      <w:tblPr>
        <w:tblW w:w="0" w:type="auto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25"/>
        <w:gridCol w:w="1701"/>
        <w:gridCol w:w="1843"/>
        <w:gridCol w:w="1843"/>
        <w:gridCol w:w="1842"/>
        <w:gridCol w:w="1843"/>
        <w:gridCol w:w="1843"/>
        <w:gridCol w:w="1843"/>
      </w:tblGrid>
      <w:tr w:rsidR="00B37918" w:rsidRPr="00D85400" w:rsidTr="00B37918">
        <w:trPr>
          <w:cantSplit/>
          <w:trHeight w:val="722"/>
        </w:trPr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 xml:space="preserve">Liczba 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według limitu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37918" w:rsidRPr="00A33C06" w:rsidRDefault="00B37918" w:rsidP="00B37918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37918">
              <w:rPr>
                <w:rFonts w:ascii="Arial" w:hAnsi="Arial" w:cs="Arial"/>
                <w:color w:val="000000"/>
                <w:sz w:val="12"/>
                <w:szCs w:val="12"/>
              </w:rPr>
              <w:t>w tym liczba według limitu etatów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37918" w:rsidRPr="00A33C06" w:rsidRDefault="00B37918" w:rsidP="00B37918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według limitu etatów w okresie statystycznym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Obsada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W tym obsada osób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w okresie statystycznym</w:t>
            </w:r>
          </w:p>
        </w:tc>
      </w:tr>
      <w:tr w:rsidR="00B37918" w:rsidRPr="00D85400" w:rsidTr="00777EE5">
        <w:trPr>
          <w:trHeight w:val="11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AB7A76" w:rsidRPr="00D85400" w:rsidTr="00777EE5">
        <w:trPr>
          <w:cantSplit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B7A76" w:rsidRPr="00D85400" w:rsidTr="00777EE5">
        <w:trPr>
          <w:cantSplit/>
          <w:trHeight w:val="2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17,000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17,000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15,460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17,000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17,000</w:t>
            </w:r>
          </w:p>
        </w:tc>
      </w:tr>
      <w:tr w:rsidR="00AB7A76" w:rsidRPr="00D85400" w:rsidTr="00777EE5">
        <w:trPr>
          <w:cantSplit/>
          <w:trHeight w:val="227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1,860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</w:tr>
      <w:tr w:rsidR="00AB7A76" w:rsidRPr="00D85400" w:rsidTr="00777EE5">
        <w:trPr>
          <w:cantSplit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Inni pracownicy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1315E2" w:rsidRPr="009D6DD5" w:rsidRDefault="001315E2" w:rsidP="00642CA8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1315E2" w:rsidRPr="009D6DD5" w:rsidSect="0005537B">
      <w:headerReference w:type="default" r:id="rId7"/>
      <w:footerReference w:type="default" r:id="rId8"/>
      <w:pgSz w:w="16838" w:h="11906" w:orient="landscape" w:code="9"/>
      <w:pgMar w:top="284" w:right="454" w:bottom="284" w:left="454" w:header="34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8E" w:rsidRDefault="00BF478E">
      <w:r>
        <w:separator/>
      </w:r>
    </w:p>
  </w:endnote>
  <w:endnote w:type="continuationSeparator" w:id="0">
    <w:p w:rsidR="00BF478E" w:rsidRDefault="00B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C2" w:rsidRPr="00E407C2" w:rsidRDefault="00E407C2">
    <w:pPr>
      <w:pStyle w:val="Stopka"/>
      <w:jc w:val="center"/>
      <w:rPr>
        <w:sz w:val="16"/>
        <w:szCs w:val="16"/>
      </w:rPr>
    </w:pPr>
    <w:r w:rsidRPr="00E407C2">
      <w:rPr>
        <w:sz w:val="16"/>
        <w:szCs w:val="16"/>
      </w:rPr>
      <w:t xml:space="preserve">Strona </w:t>
    </w:r>
    <w:r w:rsidR="00C93466" w:rsidRPr="00E407C2">
      <w:rPr>
        <w:b/>
        <w:bCs/>
        <w:sz w:val="16"/>
        <w:szCs w:val="16"/>
      </w:rPr>
      <w:fldChar w:fldCharType="begin"/>
    </w:r>
    <w:r w:rsidRPr="00E407C2">
      <w:rPr>
        <w:b/>
        <w:bCs/>
        <w:sz w:val="16"/>
        <w:szCs w:val="16"/>
      </w:rPr>
      <w:instrText>PAGE</w:instrText>
    </w:r>
    <w:r w:rsidR="00C93466" w:rsidRPr="00E407C2">
      <w:rPr>
        <w:b/>
        <w:bCs/>
        <w:sz w:val="16"/>
        <w:szCs w:val="16"/>
      </w:rPr>
      <w:fldChar w:fldCharType="separate"/>
    </w:r>
    <w:r w:rsidR="00F60252">
      <w:rPr>
        <w:b/>
        <w:bCs/>
        <w:noProof/>
        <w:sz w:val="16"/>
        <w:szCs w:val="16"/>
      </w:rPr>
      <w:t>2</w:t>
    </w:r>
    <w:r w:rsidR="00C93466" w:rsidRPr="00E407C2">
      <w:rPr>
        <w:b/>
        <w:bCs/>
        <w:sz w:val="16"/>
        <w:szCs w:val="16"/>
      </w:rPr>
      <w:fldChar w:fldCharType="end"/>
    </w:r>
    <w:r w:rsidRPr="00E407C2">
      <w:rPr>
        <w:sz w:val="16"/>
        <w:szCs w:val="16"/>
      </w:rPr>
      <w:t xml:space="preserve"> z </w:t>
    </w:r>
    <w:r w:rsidR="00C93466" w:rsidRPr="00E407C2">
      <w:rPr>
        <w:b/>
        <w:bCs/>
        <w:sz w:val="16"/>
        <w:szCs w:val="16"/>
      </w:rPr>
      <w:fldChar w:fldCharType="begin"/>
    </w:r>
    <w:r w:rsidRPr="00E407C2">
      <w:rPr>
        <w:b/>
        <w:bCs/>
        <w:sz w:val="16"/>
        <w:szCs w:val="16"/>
      </w:rPr>
      <w:instrText>NUMPAGES</w:instrText>
    </w:r>
    <w:r w:rsidR="00C93466" w:rsidRPr="00E407C2">
      <w:rPr>
        <w:b/>
        <w:bCs/>
        <w:sz w:val="16"/>
        <w:szCs w:val="16"/>
      </w:rPr>
      <w:fldChar w:fldCharType="separate"/>
    </w:r>
    <w:r w:rsidR="00F60252">
      <w:rPr>
        <w:b/>
        <w:bCs/>
        <w:noProof/>
        <w:sz w:val="16"/>
        <w:szCs w:val="16"/>
      </w:rPr>
      <w:t>2</w:t>
    </w:r>
    <w:r w:rsidR="00C93466" w:rsidRPr="00E407C2">
      <w:rPr>
        <w:b/>
        <w:bCs/>
        <w:sz w:val="16"/>
        <w:szCs w:val="16"/>
      </w:rPr>
      <w:fldChar w:fldCharType="end"/>
    </w:r>
  </w:p>
  <w:p w:rsidR="00E407C2" w:rsidRDefault="00E40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8E" w:rsidRDefault="00BF478E">
      <w:r>
        <w:separator/>
      </w:r>
    </w:p>
  </w:footnote>
  <w:footnote w:type="continuationSeparator" w:id="0">
    <w:p w:rsidR="00BF478E" w:rsidRDefault="00BF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2F" w:rsidRPr="00EA2E99" w:rsidRDefault="00B56F47" w:rsidP="00EA2E99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S00WS05R </w:t>
    </w:r>
    <w:r w:rsidR="00B6502F" w:rsidRPr="00EA2E99">
      <w:rPr>
        <w:rFonts w:ascii="Arial" w:hAnsi="Arial" w:cs="Arial"/>
        <w:sz w:val="16"/>
        <w:szCs w:val="16"/>
      </w:rPr>
      <w:t>15.07.2022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20A91"/>
    <w:multiLevelType w:val="hybridMultilevel"/>
    <w:tmpl w:val="7A9AEEE0"/>
    <w:lvl w:ilvl="0" w:tplc="AB08D65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09801BD1"/>
    <w:multiLevelType w:val="hybridMultilevel"/>
    <w:tmpl w:val="94725D4C"/>
    <w:lvl w:ilvl="0" w:tplc="C38EA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32E33"/>
    <w:multiLevelType w:val="hybridMultilevel"/>
    <w:tmpl w:val="886AB124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70754"/>
    <w:multiLevelType w:val="hybridMultilevel"/>
    <w:tmpl w:val="014071F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DA630B"/>
    <w:multiLevelType w:val="hybridMultilevel"/>
    <w:tmpl w:val="1FA2E654"/>
    <w:lvl w:ilvl="0" w:tplc="D66215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3375A3"/>
    <w:multiLevelType w:val="singleLevel"/>
    <w:tmpl w:val="935256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41720077"/>
    <w:multiLevelType w:val="hybridMultilevel"/>
    <w:tmpl w:val="7FAC5A46"/>
    <w:lvl w:ilvl="0" w:tplc="AD925D3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853A67"/>
    <w:multiLevelType w:val="multilevel"/>
    <w:tmpl w:val="DE48FD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E45C7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69446D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8341DF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E6A425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20"/>
  </w:num>
  <w:num w:numId="5">
    <w:abstractNumId w:val="17"/>
  </w:num>
  <w:num w:numId="6">
    <w:abstractNumId w:val="16"/>
  </w:num>
  <w:num w:numId="7">
    <w:abstractNumId w:val="12"/>
  </w:num>
  <w:num w:numId="8">
    <w:abstractNumId w:val="15"/>
  </w:num>
  <w:num w:numId="9">
    <w:abstractNumId w:val="8"/>
  </w:num>
  <w:num w:numId="10">
    <w:abstractNumId w:val="17"/>
  </w:num>
  <w:num w:numId="11">
    <w:abstractNumId w:val="2"/>
  </w:num>
  <w:num w:numId="12">
    <w:abstractNumId w:val="18"/>
  </w:num>
  <w:num w:numId="13">
    <w:abstractNumId w:val="0"/>
  </w:num>
  <w:num w:numId="14">
    <w:abstractNumId w:val="3"/>
  </w:num>
  <w:num w:numId="15">
    <w:abstractNumId w:val="9"/>
  </w:num>
  <w:num w:numId="16">
    <w:abstractNumId w:val="1"/>
  </w:num>
  <w:num w:numId="17">
    <w:abstractNumId w:val="11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D5"/>
    <w:rsid w:val="00001932"/>
    <w:rsid w:val="00006A50"/>
    <w:rsid w:val="00007FDF"/>
    <w:rsid w:val="0001087A"/>
    <w:rsid w:val="00022998"/>
    <w:rsid w:val="000259D2"/>
    <w:rsid w:val="00026C21"/>
    <w:rsid w:val="0003086F"/>
    <w:rsid w:val="00030949"/>
    <w:rsid w:val="00030DE9"/>
    <w:rsid w:val="000319E2"/>
    <w:rsid w:val="000329A3"/>
    <w:rsid w:val="00034268"/>
    <w:rsid w:val="00036968"/>
    <w:rsid w:val="000370C4"/>
    <w:rsid w:val="00040B49"/>
    <w:rsid w:val="00040C8C"/>
    <w:rsid w:val="00040E80"/>
    <w:rsid w:val="000439F1"/>
    <w:rsid w:val="00045741"/>
    <w:rsid w:val="00045F39"/>
    <w:rsid w:val="00052D12"/>
    <w:rsid w:val="00054107"/>
    <w:rsid w:val="0005537B"/>
    <w:rsid w:val="00055F12"/>
    <w:rsid w:val="0005666F"/>
    <w:rsid w:val="0005683C"/>
    <w:rsid w:val="00062AE2"/>
    <w:rsid w:val="00063098"/>
    <w:rsid w:val="00064A8D"/>
    <w:rsid w:val="00066133"/>
    <w:rsid w:val="00067EB5"/>
    <w:rsid w:val="00071304"/>
    <w:rsid w:val="00073568"/>
    <w:rsid w:val="00074894"/>
    <w:rsid w:val="0008275B"/>
    <w:rsid w:val="00084CAC"/>
    <w:rsid w:val="00086982"/>
    <w:rsid w:val="00091768"/>
    <w:rsid w:val="00093C9A"/>
    <w:rsid w:val="0009456E"/>
    <w:rsid w:val="000974C3"/>
    <w:rsid w:val="00097CB0"/>
    <w:rsid w:val="000A4510"/>
    <w:rsid w:val="000A6518"/>
    <w:rsid w:val="000B0EB6"/>
    <w:rsid w:val="000B18CF"/>
    <w:rsid w:val="000B1BA5"/>
    <w:rsid w:val="000B3348"/>
    <w:rsid w:val="000B56A2"/>
    <w:rsid w:val="000B680D"/>
    <w:rsid w:val="000C6DDC"/>
    <w:rsid w:val="000D3049"/>
    <w:rsid w:val="000D497D"/>
    <w:rsid w:val="000D5446"/>
    <w:rsid w:val="000E171E"/>
    <w:rsid w:val="000E74F6"/>
    <w:rsid w:val="000F1D9A"/>
    <w:rsid w:val="000F3315"/>
    <w:rsid w:val="000F3E00"/>
    <w:rsid w:val="000F424B"/>
    <w:rsid w:val="000F45D8"/>
    <w:rsid w:val="000F5062"/>
    <w:rsid w:val="000F6016"/>
    <w:rsid w:val="000F6FBD"/>
    <w:rsid w:val="0010052F"/>
    <w:rsid w:val="001011DE"/>
    <w:rsid w:val="00101734"/>
    <w:rsid w:val="00107F74"/>
    <w:rsid w:val="001108DF"/>
    <w:rsid w:val="00110B0B"/>
    <w:rsid w:val="001131EB"/>
    <w:rsid w:val="0011395B"/>
    <w:rsid w:val="00114DC1"/>
    <w:rsid w:val="00115E90"/>
    <w:rsid w:val="00117F67"/>
    <w:rsid w:val="00121C93"/>
    <w:rsid w:val="001315E2"/>
    <w:rsid w:val="0013375C"/>
    <w:rsid w:val="00135221"/>
    <w:rsid w:val="00141105"/>
    <w:rsid w:val="001415D5"/>
    <w:rsid w:val="001419B1"/>
    <w:rsid w:val="001421C7"/>
    <w:rsid w:val="00142381"/>
    <w:rsid w:val="001429FE"/>
    <w:rsid w:val="00142AD0"/>
    <w:rsid w:val="001444AB"/>
    <w:rsid w:val="00150AFB"/>
    <w:rsid w:val="00150C69"/>
    <w:rsid w:val="00151348"/>
    <w:rsid w:val="00152A00"/>
    <w:rsid w:val="001553E2"/>
    <w:rsid w:val="00155BF8"/>
    <w:rsid w:val="00161944"/>
    <w:rsid w:val="001625C0"/>
    <w:rsid w:val="00162A55"/>
    <w:rsid w:val="00163830"/>
    <w:rsid w:val="00163A27"/>
    <w:rsid w:val="00165511"/>
    <w:rsid w:val="00167047"/>
    <w:rsid w:val="001679DE"/>
    <w:rsid w:val="00167DE3"/>
    <w:rsid w:val="0017115F"/>
    <w:rsid w:val="001745AC"/>
    <w:rsid w:val="00182202"/>
    <w:rsid w:val="00182247"/>
    <w:rsid w:val="00183386"/>
    <w:rsid w:val="0018427C"/>
    <w:rsid w:val="001905E4"/>
    <w:rsid w:val="00194936"/>
    <w:rsid w:val="001959C4"/>
    <w:rsid w:val="0019618F"/>
    <w:rsid w:val="001A22E3"/>
    <w:rsid w:val="001A298C"/>
    <w:rsid w:val="001A365C"/>
    <w:rsid w:val="001A61CE"/>
    <w:rsid w:val="001A6C33"/>
    <w:rsid w:val="001B154E"/>
    <w:rsid w:val="001B3265"/>
    <w:rsid w:val="001B4E4A"/>
    <w:rsid w:val="001B7A81"/>
    <w:rsid w:val="001C0AEC"/>
    <w:rsid w:val="001C1C25"/>
    <w:rsid w:val="001C2428"/>
    <w:rsid w:val="001C4D2E"/>
    <w:rsid w:val="001C52CC"/>
    <w:rsid w:val="001C5632"/>
    <w:rsid w:val="001D03CF"/>
    <w:rsid w:val="001D124A"/>
    <w:rsid w:val="001D3D07"/>
    <w:rsid w:val="001D78E7"/>
    <w:rsid w:val="001E0145"/>
    <w:rsid w:val="001E175D"/>
    <w:rsid w:val="001E17C7"/>
    <w:rsid w:val="001E2341"/>
    <w:rsid w:val="001E3D14"/>
    <w:rsid w:val="001E7E7D"/>
    <w:rsid w:val="001F1096"/>
    <w:rsid w:val="001F3021"/>
    <w:rsid w:val="001F3204"/>
    <w:rsid w:val="00202A67"/>
    <w:rsid w:val="002030B2"/>
    <w:rsid w:val="00204C1F"/>
    <w:rsid w:val="00204D13"/>
    <w:rsid w:val="00206A95"/>
    <w:rsid w:val="00213312"/>
    <w:rsid w:val="002166B4"/>
    <w:rsid w:val="00217DEC"/>
    <w:rsid w:val="0022150B"/>
    <w:rsid w:val="002313CE"/>
    <w:rsid w:val="002346E9"/>
    <w:rsid w:val="00234BA0"/>
    <w:rsid w:val="00235B38"/>
    <w:rsid w:val="00235D11"/>
    <w:rsid w:val="00237240"/>
    <w:rsid w:val="00240A38"/>
    <w:rsid w:val="00243F11"/>
    <w:rsid w:val="002506B8"/>
    <w:rsid w:val="002507EA"/>
    <w:rsid w:val="00250D6D"/>
    <w:rsid w:val="002540D5"/>
    <w:rsid w:val="00256F6F"/>
    <w:rsid w:val="002661F9"/>
    <w:rsid w:val="00267C63"/>
    <w:rsid w:val="00277306"/>
    <w:rsid w:val="00277B37"/>
    <w:rsid w:val="00277BCF"/>
    <w:rsid w:val="00287AF0"/>
    <w:rsid w:val="00287FDF"/>
    <w:rsid w:val="00290745"/>
    <w:rsid w:val="00291E04"/>
    <w:rsid w:val="002949D4"/>
    <w:rsid w:val="00294AAC"/>
    <w:rsid w:val="00296000"/>
    <w:rsid w:val="00297DFE"/>
    <w:rsid w:val="002A661B"/>
    <w:rsid w:val="002B2039"/>
    <w:rsid w:val="002C0016"/>
    <w:rsid w:val="002C106D"/>
    <w:rsid w:val="002C3676"/>
    <w:rsid w:val="002C375B"/>
    <w:rsid w:val="002C3A0A"/>
    <w:rsid w:val="002C4457"/>
    <w:rsid w:val="002C4CF9"/>
    <w:rsid w:val="002C51EF"/>
    <w:rsid w:val="002C6CD9"/>
    <w:rsid w:val="002D1479"/>
    <w:rsid w:val="002D3227"/>
    <w:rsid w:val="002D4604"/>
    <w:rsid w:val="002D4CDF"/>
    <w:rsid w:val="002D575F"/>
    <w:rsid w:val="002D5844"/>
    <w:rsid w:val="002D5BDF"/>
    <w:rsid w:val="002E2225"/>
    <w:rsid w:val="002E23F8"/>
    <w:rsid w:val="002E2641"/>
    <w:rsid w:val="002E64BE"/>
    <w:rsid w:val="002E6B4C"/>
    <w:rsid w:val="002F0604"/>
    <w:rsid w:val="002F1CF6"/>
    <w:rsid w:val="002F386E"/>
    <w:rsid w:val="002F4FE9"/>
    <w:rsid w:val="002F555C"/>
    <w:rsid w:val="003010FF"/>
    <w:rsid w:val="00301282"/>
    <w:rsid w:val="00302465"/>
    <w:rsid w:val="003028F4"/>
    <w:rsid w:val="00305BF8"/>
    <w:rsid w:val="0031007A"/>
    <w:rsid w:val="00311099"/>
    <w:rsid w:val="00312118"/>
    <w:rsid w:val="00313BAE"/>
    <w:rsid w:val="00316AF1"/>
    <w:rsid w:val="003171A3"/>
    <w:rsid w:val="003203E6"/>
    <w:rsid w:val="00324F70"/>
    <w:rsid w:val="00331687"/>
    <w:rsid w:val="00331AA3"/>
    <w:rsid w:val="0033249C"/>
    <w:rsid w:val="00333022"/>
    <w:rsid w:val="0033377D"/>
    <w:rsid w:val="00334AAC"/>
    <w:rsid w:val="00335AA3"/>
    <w:rsid w:val="00342586"/>
    <w:rsid w:val="00345179"/>
    <w:rsid w:val="003459C7"/>
    <w:rsid w:val="0034702B"/>
    <w:rsid w:val="003609B6"/>
    <w:rsid w:val="003638D9"/>
    <w:rsid w:val="00363FBE"/>
    <w:rsid w:val="003668A9"/>
    <w:rsid w:val="0036753A"/>
    <w:rsid w:val="003713BB"/>
    <w:rsid w:val="00372C38"/>
    <w:rsid w:val="003766A4"/>
    <w:rsid w:val="00382A02"/>
    <w:rsid w:val="003835F0"/>
    <w:rsid w:val="0039251C"/>
    <w:rsid w:val="00392DC1"/>
    <w:rsid w:val="003938E8"/>
    <w:rsid w:val="00394468"/>
    <w:rsid w:val="003A0477"/>
    <w:rsid w:val="003A4A0E"/>
    <w:rsid w:val="003A4F3F"/>
    <w:rsid w:val="003A51F9"/>
    <w:rsid w:val="003A5D27"/>
    <w:rsid w:val="003A6DDF"/>
    <w:rsid w:val="003A7CAC"/>
    <w:rsid w:val="003B0E0E"/>
    <w:rsid w:val="003B2518"/>
    <w:rsid w:val="003B615C"/>
    <w:rsid w:val="003B720F"/>
    <w:rsid w:val="003B766F"/>
    <w:rsid w:val="003C0ED3"/>
    <w:rsid w:val="003C5227"/>
    <w:rsid w:val="003C5844"/>
    <w:rsid w:val="003C6D0F"/>
    <w:rsid w:val="003D4213"/>
    <w:rsid w:val="003D4727"/>
    <w:rsid w:val="003E0B85"/>
    <w:rsid w:val="003E41E9"/>
    <w:rsid w:val="003E7581"/>
    <w:rsid w:val="003F168F"/>
    <w:rsid w:val="00401843"/>
    <w:rsid w:val="004037B1"/>
    <w:rsid w:val="00404622"/>
    <w:rsid w:val="00411EC8"/>
    <w:rsid w:val="00412B07"/>
    <w:rsid w:val="00420C8C"/>
    <w:rsid w:val="004216E7"/>
    <w:rsid w:val="004228DB"/>
    <w:rsid w:val="00424397"/>
    <w:rsid w:val="00425986"/>
    <w:rsid w:val="00430F8A"/>
    <w:rsid w:val="00431F90"/>
    <w:rsid w:val="0043241E"/>
    <w:rsid w:val="00435B40"/>
    <w:rsid w:val="0043758D"/>
    <w:rsid w:val="004401EE"/>
    <w:rsid w:val="00440FF7"/>
    <w:rsid w:val="00441BF2"/>
    <w:rsid w:val="0044246E"/>
    <w:rsid w:val="004429F4"/>
    <w:rsid w:val="004500D5"/>
    <w:rsid w:val="00452480"/>
    <w:rsid w:val="00454C0C"/>
    <w:rsid w:val="004562C3"/>
    <w:rsid w:val="004668B3"/>
    <w:rsid w:val="004670E3"/>
    <w:rsid w:val="00470A71"/>
    <w:rsid w:val="00470F05"/>
    <w:rsid w:val="00471A9C"/>
    <w:rsid w:val="00475567"/>
    <w:rsid w:val="0047598E"/>
    <w:rsid w:val="00476070"/>
    <w:rsid w:val="00480A30"/>
    <w:rsid w:val="004817EF"/>
    <w:rsid w:val="00484F02"/>
    <w:rsid w:val="00485AC8"/>
    <w:rsid w:val="00490F5C"/>
    <w:rsid w:val="004958F2"/>
    <w:rsid w:val="004A0903"/>
    <w:rsid w:val="004A3AFF"/>
    <w:rsid w:val="004B6337"/>
    <w:rsid w:val="004B7052"/>
    <w:rsid w:val="004C5455"/>
    <w:rsid w:val="004D01BA"/>
    <w:rsid w:val="004D101D"/>
    <w:rsid w:val="004D1F06"/>
    <w:rsid w:val="004D7109"/>
    <w:rsid w:val="004D7F8B"/>
    <w:rsid w:val="004E417F"/>
    <w:rsid w:val="004E5B63"/>
    <w:rsid w:val="004E6E15"/>
    <w:rsid w:val="004F0418"/>
    <w:rsid w:val="004F0F13"/>
    <w:rsid w:val="004F15CB"/>
    <w:rsid w:val="004F20B0"/>
    <w:rsid w:val="004F2B82"/>
    <w:rsid w:val="00500845"/>
    <w:rsid w:val="0050232A"/>
    <w:rsid w:val="00504404"/>
    <w:rsid w:val="005059DF"/>
    <w:rsid w:val="00510576"/>
    <w:rsid w:val="005118B2"/>
    <w:rsid w:val="00511D53"/>
    <w:rsid w:val="0051423A"/>
    <w:rsid w:val="00514B3E"/>
    <w:rsid w:val="005203D8"/>
    <w:rsid w:val="00521DDD"/>
    <w:rsid w:val="00522705"/>
    <w:rsid w:val="00523E7D"/>
    <w:rsid w:val="00523FA6"/>
    <w:rsid w:val="005249D1"/>
    <w:rsid w:val="005251FA"/>
    <w:rsid w:val="00526923"/>
    <w:rsid w:val="005332A2"/>
    <w:rsid w:val="00534275"/>
    <w:rsid w:val="005407C6"/>
    <w:rsid w:val="005418D5"/>
    <w:rsid w:val="00545644"/>
    <w:rsid w:val="00547027"/>
    <w:rsid w:val="00556F0A"/>
    <w:rsid w:val="0056012F"/>
    <w:rsid w:val="005619B0"/>
    <w:rsid w:val="00561B3E"/>
    <w:rsid w:val="00564037"/>
    <w:rsid w:val="00564DC5"/>
    <w:rsid w:val="0056513D"/>
    <w:rsid w:val="005709F0"/>
    <w:rsid w:val="00571639"/>
    <w:rsid w:val="0057544A"/>
    <w:rsid w:val="005816EC"/>
    <w:rsid w:val="005834EE"/>
    <w:rsid w:val="00583E7F"/>
    <w:rsid w:val="00584E55"/>
    <w:rsid w:val="0058541F"/>
    <w:rsid w:val="00585675"/>
    <w:rsid w:val="0058679C"/>
    <w:rsid w:val="00587E95"/>
    <w:rsid w:val="0059274A"/>
    <w:rsid w:val="005946FC"/>
    <w:rsid w:val="0059488C"/>
    <w:rsid w:val="00597DAC"/>
    <w:rsid w:val="005A3E6F"/>
    <w:rsid w:val="005A671D"/>
    <w:rsid w:val="005A6B2B"/>
    <w:rsid w:val="005A6CB4"/>
    <w:rsid w:val="005A6F08"/>
    <w:rsid w:val="005B15B8"/>
    <w:rsid w:val="005B2AD4"/>
    <w:rsid w:val="005B3C67"/>
    <w:rsid w:val="005B4643"/>
    <w:rsid w:val="005B5435"/>
    <w:rsid w:val="005B6C5E"/>
    <w:rsid w:val="005C0C1C"/>
    <w:rsid w:val="005C35CE"/>
    <w:rsid w:val="005C41B1"/>
    <w:rsid w:val="005C5306"/>
    <w:rsid w:val="005C5783"/>
    <w:rsid w:val="005C636F"/>
    <w:rsid w:val="005D67D8"/>
    <w:rsid w:val="005D7A74"/>
    <w:rsid w:val="005E0521"/>
    <w:rsid w:val="005E234C"/>
    <w:rsid w:val="005F124C"/>
    <w:rsid w:val="005F1C7D"/>
    <w:rsid w:val="005F33D2"/>
    <w:rsid w:val="005F38D1"/>
    <w:rsid w:val="005F41C9"/>
    <w:rsid w:val="005F4E5B"/>
    <w:rsid w:val="005F62ED"/>
    <w:rsid w:val="005F6686"/>
    <w:rsid w:val="005F6E69"/>
    <w:rsid w:val="00606611"/>
    <w:rsid w:val="00611910"/>
    <w:rsid w:val="00614856"/>
    <w:rsid w:val="00616020"/>
    <w:rsid w:val="00620AEA"/>
    <w:rsid w:val="00621831"/>
    <w:rsid w:val="0062287A"/>
    <w:rsid w:val="0062317F"/>
    <w:rsid w:val="0062620A"/>
    <w:rsid w:val="00626757"/>
    <w:rsid w:val="00630E87"/>
    <w:rsid w:val="00632CB7"/>
    <w:rsid w:val="00633FF7"/>
    <w:rsid w:val="00634FB1"/>
    <w:rsid w:val="00642CA8"/>
    <w:rsid w:val="00644FF0"/>
    <w:rsid w:val="00647A4B"/>
    <w:rsid w:val="00650AB9"/>
    <w:rsid w:val="00653C38"/>
    <w:rsid w:val="006541E3"/>
    <w:rsid w:val="00662D8D"/>
    <w:rsid w:val="00663315"/>
    <w:rsid w:val="00666D04"/>
    <w:rsid w:val="006672E7"/>
    <w:rsid w:val="00680285"/>
    <w:rsid w:val="006805B7"/>
    <w:rsid w:val="00680C3D"/>
    <w:rsid w:val="006909AA"/>
    <w:rsid w:val="00691FC1"/>
    <w:rsid w:val="00695E21"/>
    <w:rsid w:val="006A02DB"/>
    <w:rsid w:val="006A0CD6"/>
    <w:rsid w:val="006A12CB"/>
    <w:rsid w:val="006A1D68"/>
    <w:rsid w:val="006B0B46"/>
    <w:rsid w:val="006B1837"/>
    <w:rsid w:val="006B1BFC"/>
    <w:rsid w:val="006B49DB"/>
    <w:rsid w:val="006B7248"/>
    <w:rsid w:val="006C17E0"/>
    <w:rsid w:val="006C44F9"/>
    <w:rsid w:val="006C6B4D"/>
    <w:rsid w:val="006C6DD2"/>
    <w:rsid w:val="006D131D"/>
    <w:rsid w:val="006D139F"/>
    <w:rsid w:val="006D1739"/>
    <w:rsid w:val="006D3CBE"/>
    <w:rsid w:val="006D49DE"/>
    <w:rsid w:val="006D5BF0"/>
    <w:rsid w:val="006E0E2A"/>
    <w:rsid w:val="006E15C3"/>
    <w:rsid w:val="006E1DA1"/>
    <w:rsid w:val="006E278C"/>
    <w:rsid w:val="006E564C"/>
    <w:rsid w:val="006E73FC"/>
    <w:rsid w:val="006E7618"/>
    <w:rsid w:val="006F1A98"/>
    <w:rsid w:val="006F3415"/>
    <w:rsid w:val="006F3419"/>
    <w:rsid w:val="006F49E2"/>
    <w:rsid w:val="0070328C"/>
    <w:rsid w:val="00704424"/>
    <w:rsid w:val="0071008F"/>
    <w:rsid w:val="00710930"/>
    <w:rsid w:val="00711653"/>
    <w:rsid w:val="00711D60"/>
    <w:rsid w:val="0071320A"/>
    <w:rsid w:val="007146F9"/>
    <w:rsid w:val="007169B7"/>
    <w:rsid w:val="00716BA7"/>
    <w:rsid w:val="00721025"/>
    <w:rsid w:val="0072483C"/>
    <w:rsid w:val="00725567"/>
    <w:rsid w:val="00727B5D"/>
    <w:rsid w:val="007334CB"/>
    <w:rsid w:val="0073365B"/>
    <w:rsid w:val="00735A46"/>
    <w:rsid w:val="00736F1B"/>
    <w:rsid w:val="00737516"/>
    <w:rsid w:val="0074000B"/>
    <w:rsid w:val="00741BA0"/>
    <w:rsid w:val="0074765B"/>
    <w:rsid w:val="00750D37"/>
    <w:rsid w:val="0075392E"/>
    <w:rsid w:val="00760FA7"/>
    <w:rsid w:val="00761521"/>
    <w:rsid w:val="00761632"/>
    <w:rsid w:val="00763432"/>
    <w:rsid w:val="00763584"/>
    <w:rsid w:val="00765629"/>
    <w:rsid w:val="00766F5A"/>
    <w:rsid w:val="00771ACA"/>
    <w:rsid w:val="00773344"/>
    <w:rsid w:val="007739FF"/>
    <w:rsid w:val="0077521F"/>
    <w:rsid w:val="0077706B"/>
    <w:rsid w:val="00777A10"/>
    <w:rsid w:val="00783DF4"/>
    <w:rsid w:val="00784351"/>
    <w:rsid w:val="00784387"/>
    <w:rsid w:val="0078540B"/>
    <w:rsid w:val="00785C4F"/>
    <w:rsid w:val="0079091C"/>
    <w:rsid w:val="007912F8"/>
    <w:rsid w:val="00793BE7"/>
    <w:rsid w:val="0079499A"/>
    <w:rsid w:val="0079629C"/>
    <w:rsid w:val="00797EDC"/>
    <w:rsid w:val="007A150E"/>
    <w:rsid w:val="007A282D"/>
    <w:rsid w:val="007A28A2"/>
    <w:rsid w:val="007B1C83"/>
    <w:rsid w:val="007B406C"/>
    <w:rsid w:val="007B4E39"/>
    <w:rsid w:val="007B4F1C"/>
    <w:rsid w:val="007B4FF9"/>
    <w:rsid w:val="007C1522"/>
    <w:rsid w:val="007C22B5"/>
    <w:rsid w:val="007C44F1"/>
    <w:rsid w:val="007C68B2"/>
    <w:rsid w:val="007C68DF"/>
    <w:rsid w:val="007D129C"/>
    <w:rsid w:val="007D208B"/>
    <w:rsid w:val="007D2EE9"/>
    <w:rsid w:val="007D399A"/>
    <w:rsid w:val="007E25E7"/>
    <w:rsid w:val="007E60EA"/>
    <w:rsid w:val="007F0570"/>
    <w:rsid w:val="007F123B"/>
    <w:rsid w:val="007F1CA5"/>
    <w:rsid w:val="007F290A"/>
    <w:rsid w:val="007F372C"/>
    <w:rsid w:val="007F4608"/>
    <w:rsid w:val="007F4739"/>
    <w:rsid w:val="007F6028"/>
    <w:rsid w:val="007F6AA6"/>
    <w:rsid w:val="00804AB6"/>
    <w:rsid w:val="00805944"/>
    <w:rsid w:val="00811C47"/>
    <w:rsid w:val="008148B4"/>
    <w:rsid w:val="00814E25"/>
    <w:rsid w:val="008151D5"/>
    <w:rsid w:val="008227CB"/>
    <w:rsid w:val="00825AE6"/>
    <w:rsid w:val="008317D4"/>
    <w:rsid w:val="00832B04"/>
    <w:rsid w:val="00833E85"/>
    <w:rsid w:val="00834BF0"/>
    <w:rsid w:val="00842266"/>
    <w:rsid w:val="00842A35"/>
    <w:rsid w:val="008432EB"/>
    <w:rsid w:val="008501CF"/>
    <w:rsid w:val="00851E9E"/>
    <w:rsid w:val="0085523F"/>
    <w:rsid w:val="0085668F"/>
    <w:rsid w:val="008570E2"/>
    <w:rsid w:val="00857EB6"/>
    <w:rsid w:val="00863BE9"/>
    <w:rsid w:val="00863BFA"/>
    <w:rsid w:val="00864DD9"/>
    <w:rsid w:val="00864EB0"/>
    <w:rsid w:val="00871227"/>
    <w:rsid w:val="0087257F"/>
    <w:rsid w:val="008754F5"/>
    <w:rsid w:val="00875F35"/>
    <w:rsid w:val="00876327"/>
    <w:rsid w:val="00881B16"/>
    <w:rsid w:val="00885B1D"/>
    <w:rsid w:val="0089057D"/>
    <w:rsid w:val="00893CDE"/>
    <w:rsid w:val="008A03CD"/>
    <w:rsid w:val="008A19BA"/>
    <w:rsid w:val="008A1AF0"/>
    <w:rsid w:val="008A22D7"/>
    <w:rsid w:val="008A4EED"/>
    <w:rsid w:val="008A6209"/>
    <w:rsid w:val="008A72D6"/>
    <w:rsid w:val="008B3546"/>
    <w:rsid w:val="008C0AA6"/>
    <w:rsid w:val="008C791B"/>
    <w:rsid w:val="008D01C2"/>
    <w:rsid w:val="008D0441"/>
    <w:rsid w:val="008D2B75"/>
    <w:rsid w:val="008D4154"/>
    <w:rsid w:val="008D4BF0"/>
    <w:rsid w:val="008D5DEB"/>
    <w:rsid w:val="008E1677"/>
    <w:rsid w:val="008E238A"/>
    <w:rsid w:val="008E4D50"/>
    <w:rsid w:val="008E7048"/>
    <w:rsid w:val="008E72A5"/>
    <w:rsid w:val="008F09DE"/>
    <w:rsid w:val="008F41FD"/>
    <w:rsid w:val="009027AD"/>
    <w:rsid w:val="009028AE"/>
    <w:rsid w:val="00902D6C"/>
    <w:rsid w:val="00906AAB"/>
    <w:rsid w:val="00912199"/>
    <w:rsid w:val="00912BE0"/>
    <w:rsid w:val="009135A4"/>
    <w:rsid w:val="009149B9"/>
    <w:rsid w:val="00916D26"/>
    <w:rsid w:val="00917306"/>
    <w:rsid w:val="0092072D"/>
    <w:rsid w:val="00921595"/>
    <w:rsid w:val="009337B3"/>
    <w:rsid w:val="0093400F"/>
    <w:rsid w:val="0093645A"/>
    <w:rsid w:val="00937A41"/>
    <w:rsid w:val="00941941"/>
    <w:rsid w:val="00941E50"/>
    <w:rsid w:val="00945FB1"/>
    <w:rsid w:val="009506F2"/>
    <w:rsid w:val="00952884"/>
    <w:rsid w:val="009537EB"/>
    <w:rsid w:val="00956111"/>
    <w:rsid w:val="00962921"/>
    <w:rsid w:val="009661FA"/>
    <w:rsid w:val="00967948"/>
    <w:rsid w:val="00985D2E"/>
    <w:rsid w:val="00986EAD"/>
    <w:rsid w:val="00994181"/>
    <w:rsid w:val="00994437"/>
    <w:rsid w:val="0099516B"/>
    <w:rsid w:val="00996ADA"/>
    <w:rsid w:val="009971DC"/>
    <w:rsid w:val="009A1897"/>
    <w:rsid w:val="009A1A0A"/>
    <w:rsid w:val="009A2BC9"/>
    <w:rsid w:val="009A2FCF"/>
    <w:rsid w:val="009A34B0"/>
    <w:rsid w:val="009A5082"/>
    <w:rsid w:val="009A7A4B"/>
    <w:rsid w:val="009B1214"/>
    <w:rsid w:val="009B3761"/>
    <w:rsid w:val="009B43DE"/>
    <w:rsid w:val="009B4B72"/>
    <w:rsid w:val="009B57B9"/>
    <w:rsid w:val="009C3E62"/>
    <w:rsid w:val="009C4186"/>
    <w:rsid w:val="009D09A7"/>
    <w:rsid w:val="009D4560"/>
    <w:rsid w:val="009D5FE8"/>
    <w:rsid w:val="009D6DD5"/>
    <w:rsid w:val="009D75C0"/>
    <w:rsid w:val="009E1BD3"/>
    <w:rsid w:val="009E1FCD"/>
    <w:rsid w:val="009E36E2"/>
    <w:rsid w:val="009E7C6C"/>
    <w:rsid w:val="009F3EF0"/>
    <w:rsid w:val="009F451D"/>
    <w:rsid w:val="009F59B2"/>
    <w:rsid w:val="009F6FCD"/>
    <w:rsid w:val="009F70EF"/>
    <w:rsid w:val="00A02411"/>
    <w:rsid w:val="00A02499"/>
    <w:rsid w:val="00A03528"/>
    <w:rsid w:val="00A0776F"/>
    <w:rsid w:val="00A111F5"/>
    <w:rsid w:val="00A1290E"/>
    <w:rsid w:val="00A20F36"/>
    <w:rsid w:val="00A23FC7"/>
    <w:rsid w:val="00A27A55"/>
    <w:rsid w:val="00A3064C"/>
    <w:rsid w:val="00A33ACF"/>
    <w:rsid w:val="00A33BFC"/>
    <w:rsid w:val="00A33C06"/>
    <w:rsid w:val="00A33E0A"/>
    <w:rsid w:val="00A345BA"/>
    <w:rsid w:val="00A42F7F"/>
    <w:rsid w:val="00A4308D"/>
    <w:rsid w:val="00A4576D"/>
    <w:rsid w:val="00A515C7"/>
    <w:rsid w:val="00A5610F"/>
    <w:rsid w:val="00A57061"/>
    <w:rsid w:val="00A57419"/>
    <w:rsid w:val="00A62372"/>
    <w:rsid w:val="00A63A2A"/>
    <w:rsid w:val="00A75AC2"/>
    <w:rsid w:val="00A7647B"/>
    <w:rsid w:val="00A77729"/>
    <w:rsid w:val="00A845DD"/>
    <w:rsid w:val="00AA0F95"/>
    <w:rsid w:val="00AA26A3"/>
    <w:rsid w:val="00AA2F89"/>
    <w:rsid w:val="00AA51C1"/>
    <w:rsid w:val="00AA5844"/>
    <w:rsid w:val="00AA6AE1"/>
    <w:rsid w:val="00AA70E5"/>
    <w:rsid w:val="00AA7A63"/>
    <w:rsid w:val="00AB12DB"/>
    <w:rsid w:val="00AB36F6"/>
    <w:rsid w:val="00AB4340"/>
    <w:rsid w:val="00AB4CA0"/>
    <w:rsid w:val="00AB60D8"/>
    <w:rsid w:val="00AB6B45"/>
    <w:rsid w:val="00AB7A76"/>
    <w:rsid w:val="00AC35CE"/>
    <w:rsid w:val="00AC3C4F"/>
    <w:rsid w:val="00AC4213"/>
    <w:rsid w:val="00AC46DF"/>
    <w:rsid w:val="00AD2253"/>
    <w:rsid w:val="00AD4201"/>
    <w:rsid w:val="00AD53D2"/>
    <w:rsid w:val="00AD557B"/>
    <w:rsid w:val="00AD5E8E"/>
    <w:rsid w:val="00AE72EE"/>
    <w:rsid w:val="00AF3C05"/>
    <w:rsid w:val="00AF3E17"/>
    <w:rsid w:val="00AF51C0"/>
    <w:rsid w:val="00AF6279"/>
    <w:rsid w:val="00AF72D2"/>
    <w:rsid w:val="00AF75D4"/>
    <w:rsid w:val="00B02B27"/>
    <w:rsid w:val="00B0521B"/>
    <w:rsid w:val="00B059D0"/>
    <w:rsid w:val="00B12B56"/>
    <w:rsid w:val="00B208D7"/>
    <w:rsid w:val="00B27C2D"/>
    <w:rsid w:val="00B36D9F"/>
    <w:rsid w:val="00B36FD6"/>
    <w:rsid w:val="00B37918"/>
    <w:rsid w:val="00B37D57"/>
    <w:rsid w:val="00B42190"/>
    <w:rsid w:val="00B45F18"/>
    <w:rsid w:val="00B46267"/>
    <w:rsid w:val="00B463C4"/>
    <w:rsid w:val="00B501DF"/>
    <w:rsid w:val="00B552B5"/>
    <w:rsid w:val="00B56F47"/>
    <w:rsid w:val="00B56F8B"/>
    <w:rsid w:val="00B628C0"/>
    <w:rsid w:val="00B636F2"/>
    <w:rsid w:val="00B6502F"/>
    <w:rsid w:val="00B652B3"/>
    <w:rsid w:val="00B664F4"/>
    <w:rsid w:val="00B66610"/>
    <w:rsid w:val="00B70222"/>
    <w:rsid w:val="00B711D6"/>
    <w:rsid w:val="00B72F36"/>
    <w:rsid w:val="00B73CCF"/>
    <w:rsid w:val="00B74321"/>
    <w:rsid w:val="00B800C6"/>
    <w:rsid w:val="00B8080A"/>
    <w:rsid w:val="00B856FE"/>
    <w:rsid w:val="00B87BB6"/>
    <w:rsid w:val="00B913BA"/>
    <w:rsid w:val="00B9152F"/>
    <w:rsid w:val="00B926CB"/>
    <w:rsid w:val="00B94FFE"/>
    <w:rsid w:val="00B9516D"/>
    <w:rsid w:val="00B96607"/>
    <w:rsid w:val="00B96C63"/>
    <w:rsid w:val="00B97918"/>
    <w:rsid w:val="00B97947"/>
    <w:rsid w:val="00BA2F54"/>
    <w:rsid w:val="00BA387C"/>
    <w:rsid w:val="00BA3A4D"/>
    <w:rsid w:val="00BA44A3"/>
    <w:rsid w:val="00BA4FBE"/>
    <w:rsid w:val="00BA522F"/>
    <w:rsid w:val="00BA5E50"/>
    <w:rsid w:val="00BA68FF"/>
    <w:rsid w:val="00BB16B7"/>
    <w:rsid w:val="00BB21A1"/>
    <w:rsid w:val="00BC0204"/>
    <w:rsid w:val="00BC3F32"/>
    <w:rsid w:val="00BC46EE"/>
    <w:rsid w:val="00BC76D6"/>
    <w:rsid w:val="00BD09DC"/>
    <w:rsid w:val="00BD0C66"/>
    <w:rsid w:val="00BD1E63"/>
    <w:rsid w:val="00BD4CE0"/>
    <w:rsid w:val="00BD5055"/>
    <w:rsid w:val="00BE44F3"/>
    <w:rsid w:val="00BE5534"/>
    <w:rsid w:val="00BE7AD9"/>
    <w:rsid w:val="00BF09A9"/>
    <w:rsid w:val="00BF392A"/>
    <w:rsid w:val="00BF3ECF"/>
    <w:rsid w:val="00BF478E"/>
    <w:rsid w:val="00BF5635"/>
    <w:rsid w:val="00BF62C8"/>
    <w:rsid w:val="00BF64E4"/>
    <w:rsid w:val="00C01515"/>
    <w:rsid w:val="00C035DC"/>
    <w:rsid w:val="00C041DF"/>
    <w:rsid w:val="00C05894"/>
    <w:rsid w:val="00C06DE4"/>
    <w:rsid w:val="00C07662"/>
    <w:rsid w:val="00C07975"/>
    <w:rsid w:val="00C11205"/>
    <w:rsid w:val="00C11DAD"/>
    <w:rsid w:val="00C1263C"/>
    <w:rsid w:val="00C15CD6"/>
    <w:rsid w:val="00C17478"/>
    <w:rsid w:val="00C23E31"/>
    <w:rsid w:val="00C30FA0"/>
    <w:rsid w:val="00C33257"/>
    <w:rsid w:val="00C33665"/>
    <w:rsid w:val="00C36DE5"/>
    <w:rsid w:val="00C3719E"/>
    <w:rsid w:val="00C37BDC"/>
    <w:rsid w:val="00C40231"/>
    <w:rsid w:val="00C4044D"/>
    <w:rsid w:val="00C417D7"/>
    <w:rsid w:val="00C42340"/>
    <w:rsid w:val="00C42350"/>
    <w:rsid w:val="00C425BE"/>
    <w:rsid w:val="00C45B38"/>
    <w:rsid w:val="00C47AB6"/>
    <w:rsid w:val="00C50ECE"/>
    <w:rsid w:val="00C51F31"/>
    <w:rsid w:val="00C52A71"/>
    <w:rsid w:val="00C548C2"/>
    <w:rsid w:val="00C607B4"/>
    <w:rsid w:val="00C63735"/>
    <w:rsid w:val="00C6433D"/>
    <w:rsid w:val="00C74C95"/>
    <w:rsid w:val="00C76767"/>
    <w:rsid w:val="00C76DAA"/>
    <w:rsid w:val="00C76E49"/>
    <w:rsid w:val="00C76F5B"/>
    <w:rsid w:val="00C819A0"/>
    <w:rsid w:val="00C81ACB"/>
    <w:rsid w:val="00C83BCD"/>
    <w:rsid w:val="00C93466"/>
    <w:rsid w:val="00C9420E"/>
    <w:rsid w:val="00C962DC"/>
    <w:rsid w:val="00C97456"/>
    <w:rsid w:val="00CA15FC"/>
    <w:rsid w:val="00CA1DC5"/>
    <w:rsid w:val="00CA3F00"/>
    <w:rsid w:val="00CA6AA0"/>
    <w:rsid w:val="00CB28FE"/>
    <w:rsid w:val="00CB56C7"/>
    <w:rsid w:val="00CB6F5C"/>
    <w:rsid w:val="00CC2AA4"/>
    <w:rsid w:val="00CC7844"/>
    <w:rsid w:val="00CE077F"/>
    <w:rsid w:val="00CF0C7A"/>
    <w:rsid w:val="00CF3A81"/>
    <w:rsid w:val="00CF6709"/>
    <w:rsid w:val="00D011D6"/>
    <w:rsid w:val="00D03180"/>
    <w:rsid w:val="00D07529"/>
    <w:rsid w:val="00D10BAF"/>
    <w:rsid w:val="00D10C9D"/>
    <w:rsid w:val="00D1166A"/>
    <w:rsid w:val="00D1172D"/>
    <w:rsid w:val="00D1213C"/>
    <w:rsid w:val="00D12573"/>
    <w:rsid w:val="00D1363D"/>
    <w:rsid w:val="00D164BB"/>
    <w:rsid w:val="00D172F6"/>
    <w:rsid w:val="00D24D32"/>
    <w:rsid w:val="00D25335"/>
    <w:rsid w:val="00D2662B"/>
    <w:rsid w:val="00D303AA"/>
    <w:rsid w:val="00D30B9A"/>
    <w:rsid w:val="00D3371E"/>
    <w:rsid w:val="00D337A9"/>
    <w:rsid w:val="00D37531"/>
    <w:rsid w:val="00D46FBB"/>
    <w:rsid w:val="00D47752"/>
    <w:rsid w:val="00D537CA"/>
    <w:rsid w:val="00D5467E"/>
    <w:rsid w:val="00D55F38"/>
    <w:rsid w:val="00D564D9"/>
    <w:rsid w:val="00D56C14"/>
    <w:rsid w:val="00D56F82"/>
    <w:rsid w:val="00D57434"/>
    <w:rsid w:val="00D610AA"/>
    <w:rsid w:val="00D623B2"/>
    <w:rsid w:val="00D636FE"/>
    <w:rsid w:val="00D64D50"/>
    <w:rsid w:val="00D66BA3"/>
    <w:rsid w:val="00D72D86"/>
    <w:rsid w:val="00D73CCD"/>
    <w:rsid w:val="00D74015"/>
    <w:rsid w:val="00D751DF"/>
    <w:rsid w:val="00D7577D"/>
    <w:rsid w:val="00D8276D"/>
    <w:rsid w:val="00D8530C"/>
    <w:rsid w:val="00D858BD"/>
    <w:rsid w:val="00D872A9"/>
    <w:rsid w:val="00D9052A"/>
    <w:rsid w:val="00D9161B"/>
    <w:rsid w:val="00D93E15"/>
    <w:rsid w:val="00DA0BF4"/>
    <w:rsid w:val="00DA17B7"/>
    <w:rsid w:val="00DA219F"/>
    <w:rsid w:val="00DA6CC6"/>
    <w:rsid w:val="00DA7CFE"/>
    <w:rsid w:val="00DB1013"/>
    <w:rsid w:val="00DB45B2"/>
    <w:rsid w:val="00DC1B1D"/>
    <w:rsid w:val="00DC55C7"/>
    <w:rsid w:val="00DC6B36"/>
    <w:rsid w:val="00DC7041"/>
    <w:rsid w:val="00DD606F"/>
    <w:rsid w:val="00DD6642"/>
    <w:rsid w:val="00DD7977"/>
    <w:rsid w:val="00DE2CE5"/>
    <w:rsid w:val="00DE4460"/>
    <w:rsid w:val="00DE4EAF"/>
    <w:rsid w:val="00DF158C"/>
    <w:rsid w:val="00DF19BE"/>
    <w:rsid w:val="00DF32E2"/>
    <w:rsid w:val="00DF7480"/>
    <w:rsid w:val="00E00961"/>
    <w:rsid w:val="00E00EDF"/>
    <w:rsid w:val="00E050F3"/>
    <w:rsid w:val="00E05A27"/>
    <w:rsid w:val="00E06F4F"/>
    <w:rsid w:val="00E07F88"/>
    <w:rsid w:val="00E164DD"/>
    <w:rsid w:val="00E168D1"/>
    <w:rsid w:val="00E16CAC"/>
    <w:rsid w:val="00E23945"/>
    <w:rsid w:val="00E27C3C"/>
    <w:rsid w:val="00E30EA0"/>
    <w:rsid w:val="00E35772"/>
    <w:rsid w:val="00E37457"/>
    <w:rsid w:val="00E407C2"/>
    <w:rsid w:val="00E43BAE"/>
    <w:rsid w:val="00E4413B"/>
    <w:rsid w:val="00E4743B"/>
    <w:rsid w:val="00E47592"/>
    <w:rsid w:val="00E47F87"/>
    <w:rsid w:val="00E53506"/>
    <w:rsid w:val="00E552CF"/>
    <w:rsid w:val="00E604A7"/>
    <w:rsid w:val="00E63C5F"/>
    <w:rsid w:val="00E63FA0"/>
    <w:rsid w:val="00E6605C"/>
    <w:rsid w:val="00E66714"/>
    <w:rsid w:val="00E66B81"/>
    <w:rsid w:val="00E7110E"/>
    <w:rsid w:val="00E71C37"/>
    <w:rsid w:val="00E72249"/>
    <w:rsid w:val="00E747F0"/>
    <w:rsid w:val="00E772E9"/>
    <w:rsid w:val="00E8156F"/>
    <w:rsid w:val="00E86C4B"/>
    <w:rsid w:val="00E876AD"/>
    <w:rsid w:val="00E900AF"/>
    <w:rsid w:val="00E91DB7"/>
    <w:rsid w:val="00E93583"/>
    <w:rsid w:val="00E954C9"/>
    <w:rsid w:val="00E956FD"/>
    <w:rsid w:val="00E971CF"/>
    <w:rsid w:val="00EA1979"/>
    <w:rsid w:val="00EA205C"/>
    <w:rsid w:val="00EA2E99"/>
    <w:rsid w:val="00EA3EEA"/>
    <w:rsid w:val="00EA6626"/>
    <w:rsid w:val="00EA6A48"/>
    <w:rsid w:val="00EB141A"/>
    <w:rsid w:val="00EB3688"/>
    <w:rsid w:val="00EB5246"/>
    <w:rsid w:val="00EC6964"/>
    <w:rsid w:val="00ED25EF"/>
    <w:rsid w:val="00EE7502"/>
    <w:rsid w:val="00EE76CB"/>
    <w:rsid w:val="00EF022E"/>
    <w:rsid w:val="00EF104C"/>
    <w:rsid w:val="00EF51EA"/>
    <w:rsid w:val="00EF5909"/>
    <w:rsid w:val="00F0303C"/>
    <w:rsid w:val="00F04AEF"/>
    <w:rsid w:val="00F0515D"/>
    <w:rsid w:val="00F05B5D"/>
    <w:rsid w:val="00F05D19"/>
    <w:rsid w:val="00F05E1B"/>
    <w:rsid w:val="00F0773D"/>
    <w:rsid w:val="00F10D10"/>
    <w:rsid w:val="00F11653"/>
    <w:rsid w:val="00F13A72"/>
    <w:rsid w:val="00F14A14"/>
    <w:rsid w:val="00F1571E"/>
    <w:rsid w:val="00F20963"/>
    <w:rsid w:val="00F20EBE"/>
    <w:rsid w:val="00F24BDA"/>
    <w:rsid w:val="00F26441"/>
    <w:rsid w:val="00F272DC"/>
    <w:rsid w:val="00F27833"/>
    <w:rsid w:val="00F27B7C"/>
    <w:rsid w:val="00F32845"/>
    <w:rsid w:val="00F47E29"/>
    <w:rsid w:val="00F50AC8"/>
    <w:rsid w:val="00F552B0"/>
    <w:rsid w:val="00F554E2"/>
    <w:rsid w:val="00F55669"/>
    <w:rsid w:val="00F60252"/>
    <w:rsid w:val="00F6152C"/>
    <w:rsid w:val="00F640F5"/>
    <w:rsid w:val="00F64F65"/>
    <w:rsid w:val="00F66F20"/>
    <w:rsid w:val="00F7620E"/>
    <w:rsid w:val="00F76968"/>
    <w:rsid w:val="00F8191C"/>
    <w:rsid w:val="00F82CFB"/>
    <w:rsid w:val="00F83539"/>
    <w:rsid w:val="00F8569A"/>
    <w:rsid w:val="00F85D2F"/>
    <w:rsid w:val="00F87597"/>
    <w:rsid w:val="00F91A64"/>
    <w:rsid w:val="00F92E73"/>
    <w:rsid w:val="00F973F4"/>
    <w:rsid w:val="00F97A41"/>
    <w:rsid w:val="00FA17DD"/>
    <w:rsid w:val="00FA3F19"/>
    <w:rsid w:val="00FB0CF7"/>
    <w:rsid w:val="00FB34C0"/>
    <w:rsid w:val="00FB3830"/>
    <w:rsid w:val="00FB3A72"/>
    <w:rsid w:val="00FB45C1"/>
    <w:rsid w:val="00FB50B7"/>
    <w:rsid w:val="00FB5A67"/>
    <w:rsid w:val="00FB63B2"/>
    <w:rsid w:val="00FC0B22"/>
    <w:rsid w:val="00FC30B3"/>
    <w:rsid w:val="00FC3D3B"/>
    <w:rsid w:val="00FC41DA"/>
    <w:rsid w:val="00FC6382"/>
    <w:rsid w:val="00FD13B6"/>
    <w:rsid w:val="00FD18C5"/>
    <w:rsid w:val="00FD48F0"/>
    <w:rsid w:val="00FD6E18"/>
    <w:rsid w:val="00FD7CBD"/>
    <w:rsid w:val="00FE51DB"/>
    <w:rsid w:val="00FE575E"/>
    <w:rsid w:val="00FF0386"/>
    <w:rsid w:val="00FF07EB"/>
    <w:rsid w:val="00FF1579"/>
    <w:rsid w:val="00FF5756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comments/2020/reactions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4008ED-F8BA-47C5-80ED-E2848F41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0319E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D1F06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rsid w:val="004D1F06"/>
    <w:pPr>
      <w:keepNext/>
      <w:spacing w:before="8" w:after="8"/>
      <w:ind w:left="85" w:right="85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4D1F06"/>
    <w:pPr>
      <w:keepNext/>
      <w:spacing w:before="8" w:after="8"/>
      <w:ind w:left="85" w:right="85"/>
      <w:jc w:val="center"/>
      <w:outlineLvl w:val="2"/>
    </w:pPr>
    <w:rPr>
      <w:rFonts w:ascii="Arial" w:hAnsi="Arial"/>
      <w:b/>
      <w:sz w:val="16"/>
      <w:szCs w:val="20"/>
    </w:rPr>
  </w:style>
  <w:style w:type="paragraph" w:styleId="Nagwek4">
    <w:name w:val="heading 4"/>
    <w:basedOn w:val="Normalny"/>
    <w:next w:val="Normalny"/>
    <w:qFormat/>
    <w:rsid w:val="004D1F06"/>
    <w:pPr>
      <w:keepNext/>
      <w:ind w:left="113" w:right="113"/>
      <w:outlineLvl w:val="3"/>
    </w:pPr>
    <w:rPr>
      <w:rFonts w:ascii="Arial" w:hAnsi="Arial"/>
      <w:b/>
      <w:sz w:val="16"/>
      <w:szCs w:val="20"/>
    </w:rPr>
  </w:style>
  <w:style w:type="paragraph" w:styleId="Nagwek5">
    <w:name w:val="heading 5"/>
    <w:basedOn w:val="Normalny"/>
    <w:next w:val="Normalny"/>
    <w:qFormat/>
    <w:rsid w:val="004D1F06"/>
    <w:pPr>
      <w:keepNext/>
      <w:ind w:left="113" w:right="113"/>
      <w:jc w:val="center"/>
      <w:outlineLvl w:val="4"/>
    </w:pPr>
    <w:rPr>
      <w:rFonts w:ascii="Arial" w:hAnsi="Arial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4D1F06"/>
    <w:pPr>
      <w:keepNext/>
      <w:spacing w:line="200" w:lineRule="exact"/>
      <w:jc w:val="center"/>
      <w:outlineLvl w:val="5"/>
    </w:pPr>
    <w:rPr>
      <w:rFonts w:ascii="Arial" w:hAnsi="Arial"/>
      <w:b/>
      <w:sz w:val="12"/>
      <w:szCs w:val="20"/>
    </w:rPr>
  </w:style>
  <w:style w:type="paragraph" w:styleId="Nagwek7">
    <w:name w:val="heading 7"/>
    <w:basedOn w:val="Normalny"/>
    <w:next w:val="Normalny"/>
    <w:qFormat/>
    <w:rsid w:val="004D1F06"/>
    <w:pPr>
      <w:keepNext/>
      <w:tabs>
        <w:tab w:val="left" w:pos="624"/>
      </w:tabs>
      <w:spacing w:after="40" w:line="180" w:lineRule="exact"/>
      <w:outlineLvl w:val="6"/>
    </w:pPr>
    <w:rPr>
      <w:rFonts w:ascii="Arial" w:hAnsi="Arial"/>
      <w:b/>
      <w:sz w:val="16"/>
      <w:szCs w:val="20"/>
    </w:rPr>
  </w:style>
  <w:style w:type="paragraph" w:styleId="Nagwek8">
    <w:name w:val="heading 8"/>
    <w:basedOn w:val="Normalny"/>
    <w:next w:val="Normalny"/>
    <w:qFormat/>
    <w:rsid w:val="004D1F0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D1F06"/>
    <w:pPr>
      <w:keepNext/>
      <w:ind w:right="85"/>
      <w:outlineLvl w:val="8"/>
    </w:pPr>
    <w:rPr>
      <w:rFonts w:ascii="Arial" w:hAnsi="Arial" w:cs="Arial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4D1F06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Legenda">
    <w:name w:val="caption"/>
    <w:basedOn w:val="Normalny"/>
    <w:next w:val="Normalny"/>
    <w:qFormat/>
    <w:rsid w:val="004D1F06"/>
    <w:pPr>
      <w:ind w:left="113" w:right="113"/>
    </w:pPr>
    <w:rPr>
      <w:rFonts w:ascii="Arial" w:hAnsi="Arial"/>
      <w:b/>
      <w:sz w:val="20"/>
      <w:szCs w:val="20"/>
    </w:rPr>
  </w:style>
  <w:style w:type="paragraph" w:styleId="Nagwek">
    <w:name w:val="header"/>
    <w:basedOn w:val="Normalny"/>
    <w:link w:val="NagwekZnak"/>
    <w:rsid w:val="004D1F0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rsid w:val="004D1F06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rsid w:val="004D1F06"/>
    <w:rPr>
      <w:rFonts w:ascii="Arial" w:hAnsi="Arial" w:cs="Arial"/>
      <w:sz w:val="18"/>
    </w:rPr>
  </w:style>
  <w:style w:type="paragraph" w:styleId="Tekstpodstawowywcity">
    <w:name w:val="Body Text Indent"/>
    <w:basedOn w:val="Normalny"/>
    <w:rsid w:val="004D1F06"/>
    <w:pPr>
      <w:spacing w:after="80" w:line="220" w:lineRule="atLeast"/>
      <w:ind w:left="810" w:hanging="810"/>
    </w:pPr>
    <w:rPr>
      <w:rFonts w:ascii="Arial" w:hAnsi="Arial"/>
      <w:b/>
      <w:color w:val="000000"/>
      <w:sz w:val="20"/>
      <w:szCs w:val="20"/>
    </w:rPr>
  </w:style>
  <w:style w:type="paragraph" w:styleId="Tekstpodstawowy3">
    <w:name w:val="Body Text 3"/>
    <w:basedOn w:val="Normalny"/>
    <w:rsid w:val="004D1F06"/>
    <w:pPr>
      <w:spacing w:line="110" w:lineRule="exact"/>
      <w:jc w:val="both"/>
    </w:pPr>
    <w:rPr>
      <w:rFonts w:ascii="Arial" w:hAnsi="Arial"/>
      <w:sz w:val="11"/>
      <w:szCs w:val="20"/>
    </w:rPr>
  </w:style>
  <w:style w:type="paragraph" w:styleId="Stopka">
    <w:name w:val="footer"/>
    <w:basedOn w:val="Normalny"/>
    <w:link w:val="StopkaZnak"/>
    <w:rsid w:val="004D1F0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D1F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2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4B63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63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B6337"/>
  </w:style>
  <w:style w:type="paragraph" w:styleId="Tematkomentarza">
    <w:name w:val="annotation subject"/>
    <w:basedOn w:val="Tekstkomentarza"/>
    <w:next w:val="Tekstkomentarza"/>
    <w:link w:val="TematkomentarzaZnak"/>
    <w:rsid w:val="004B6337"/>
    <w:rPr>
      <w:b/>
      <w:bCs/>
    </w:rPr>
  </w:style>
  <w:style w:type="character" w:customStyle="1" w:styleId="TematkomentarzaZnak">
    <w:name w:val="Temat komentarza Znak"/>
    <w:link w:val="Tematkomentarza"/>
    <w:rsid w:val="004B6337"/>
    <w:rPr>
      <w:b/>
      <w:bCs/>
    </w:rPr>
  </w:style>
  <w:style w:type="character" w:customStyle="1" w:styleId="Nagwek6Znak">
    <w:name w:val="Nagłówek 6 Znak"/>
    <w:link w:val="Nagwek6"/>
    <w:rsid w:val="0062620A"/>
    <w:rPr>
      <w:rFonts w:ascii="Arial" w:hAnsi="Arial"/>
      <w:b/>
      <w:sz w:val="12"/>
    </w:rPr>
  </w:style>
  <w:style w:type="character" w:customStyle="1" w:styleId="NagwekZnak">
    <w:name w:val="Nagłówek Znak"/>
    <w:link w:val="Nagwek"/>
    <w:rsid w:val="00097CB0"/>
    <w:rPr>
      <w:sz w:val="24"/>
    </w:rPr>
  </w:style>
  <w:style w:type="character" w:customStyle="1" w:styleId="StopkaZnak">
    <w:name w:val="Stopka Znak"/>
    <w:link w:val="Stopka"/>
    <w:rsid w:val="00E407C2"/>
    <w:rPr>
      <w:sz w:val="24"/>
      <w:szCs w:val="24"/>
    </w:rPr>
  </w:style>
  <w:style w:type="paragraph" w:customStyle="1" w:styleId="style20">
    <w:name w:val="style20"/>
    <w:basedOn w:val="Normalny"/>
    <w:rsid w:val="009D6DD5"/>
    <w:pPr>
      <w:autoSpaceDE w:val="0"/>
      <w:autoSpaceDN w:val="0"/>
      <w:spacing w:line="396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MS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Majsterek</dc:creator>
  <cp:keywords/>
  <dc:description/>
  <cp:lastModifiedBy>Wojtas Magdalena</cp:lastModifiedBy>
  <cp:revision>2</cp:revision>
  <cp:lastPrinted>2018-06-12T07:36:00Z</cp:lastPrinted>
  <dcterms:created xsi:type="dcterms:W3CDTF">2022-07-15T09:59:00Z</dcterms:created>
  <dcterms:modified xsi:type="dcterms:W3CDTF">2022-07-15T09:59:00Z</dcterms:modified>
</cp:coreProperties>
</file>